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DE" w:rsidRPr="007876B0" w:rsidRDefault="008A31DE" w:rsidP="008A31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B0">
        <w:rPr>
          <w:rFonts w:ascii="Times New Roman" w:hAnsi="Times New Roman" w:cs="Times New Roman"/>
          <w:b/>
          <w:sz w:val="28"/>
          <w:szCs w:val="28"/>
        </w:rPr>
        <w:t>Законно ли обращение взыскания на денежные средства, находящиеся на банковском счете должника, если на данный счет перечисляются алименты или пособия на несовершеннолетних детей?</w:t>
      </w:r>
    </w:p>
    <w:p w:rsidR="008A31DE" w:rsidRDefault="008A31DE" w:rsidP="008A3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1DE" w:rsidRPr="007876B0" w:rsidRDefault="008A31DE" w:rsidP="008A3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B0">
        <w:rPr>
          <w:rFonts w:ascii="Times New Roman" w:hAnsi="Times New Roman" w:cs="Times New Roman"/>
          <w:sz w:val="28"/>
          <w:szCs w:val="28"/>
        </w:rPr>
        <w:t>Виды доходов, на которые не может быть обращено взыскание, предусмотрены ст. 101 Федерального закона от 02.10.2007 № 229-ФЗ «Об исполнительном производстве».  Доходы, перечисленные в этой статье, имеют компенсационный или целевой характер. Перечень доходов является исчерпывающим.</w:t>
      </w:r>
    </w:p>
    <w:p w:rsidR="008A31DE" w:rsidRPr="007876B0" w:rsidRDefault="008A31DE" w:rsidP="008A3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1DE" w:rsidRPr="007876B0" w:rsidRDefault="008A31DE" w:rsidP="008A3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6B0">
        <w:rPr>
          <w:rFonts w:ascii="Times New Roman" w:hAnsi="Times New Roman" w:cs="Times New Roman"/>
          <w:sz w:val="28"/>
          <w:szCs w:val="28"/>
        </w:rPr>
        <w:t>Согласно ч. 1 ст. 101 Федерального закона «Об исполнительном производстве» взыскание не может быть обращено на денежные суммы, выплачиваемые в качестве алиментов, суммы, выплачиваемые на содержание несовершеннолетних детей в период розыска их родителей, на пособия гражданам, имеющим детей, выплачиваемые за счет федерального бюджета, государственных внебюджетных фондов, бюджетов субъектов Российской Федерации и местных бюджетов.</w:t>
      </w:r>
      <w:proofErr w:type="gramEnd"/>
    </w:p>
    <w:p w:rsidR="008A31DE" w:rsidRPr="007876B0" w:rsidRDefault="008A31DE" w:rsidP="008A3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7876B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876B0">
        <w:rPr>
          <w:rFonts w:ascii="Times New Roman" w:hAnsi="Times New Roman" w:cs="Times New Roman"/>
          <w:sz w:val="28"/>
          <w:szCs w:val="28"/>
        </w:rPr>
        <w:t>. 2 ст. 60 Семейного кодекса Российской Федерации суммы, причитающиеся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 Следовательно, родители либо лица, их заменяющие, являются исключительно распорядителями денежных средств, но фактически право собственности на вышеуказанные суммы остается за несовершеннолетним ребенком.</w:t>
      </w:r>
    </w:p>
    <w:p w:rsidR="008A31DE" w:rsidRPr="007876B0" w:rsidRDefault="008A31DE" w:rsidP="008A3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B0">
        <w:rPr>
          <w:rFonts w:ascii="Times New Roman" w:hAnsi="Times New Roman" w:cs="Times New Roman"/>
          <w:sz w:val="28"/>
          <w:szCs w:val="28"/>
        </w:rPr>
        <w:t>Таким образом, необходимо понимать, что погашение долгов за счет алиментов и детских пособий, являющихся собственностью других лиц, на содержание которых они предназначались, путем списания денежных сре</w:t>
      </w:r>
      <w:proofErr w:type="gramStart"/>
      <w:r w:rsidRPr="007876B0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Pr="007876B0">
        <w:rPr>
          <w:rFonts w:ascii="Times New Roman" w:hAnsi="Times New Roman" w:cs="Times New Roman"/>
          <w:sz w:val="28"/>
          <w:szCs w:val="28"/>
        </w:rPr>
        <w:t>анковского счета, является незаконным.</w:t>
      </w:r>
    </w:p>
    <w:p w:rsidR="008A31DE" w:rsidRDefault="008A31DE" w:rsidP="008A3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6B0">
        <w:rPr>
          <w:rFonts w:ascii="Times New Roman" w:hAnsi="Times New Roman" w:cs="Times New Roman"/>
          <w:sz w:val="28"/>
          <w:szCs w:val="28"/>
        </w:rPr>
        <w:t>В целях недопущения нарушения прав несовершеннолетних, судебные приставы-исполнители в рамках реализации полномочий, предоставленных ст.ст. 64 и 69 Федерального закона «Об исполнительном производстве», связанных с возможностью получения информации о назначении поступающих на счет должника денежных средств, должны запрашивать соответствующую информацию в кредитных учреждениях.</w:t>
      </w:r>
    </w:p>
    <w:p w:rsidR="00000000" w:rsidRDefault="008A31D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1DE"/>
    <w:rsid w:val="008A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glinskih</dc:creator>
  <cp:keywords/>
  <dc:description/>
  <cp:lastModifiedBy>glinskih</cp:lastModifiedBy>
  <cp:revision>2</cp:revision>
  <dcterms:created xsi:type="dcterms:W3CDTF">2015-10-06T09:03:00Z</dcterms:created>
  <dcterms:modified xsi:type="dcterms:W3CDTF">2015-10-06T09:03:00Z</dcterms:modified>
</cp:coreProperties>
</file>