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AD">
        <w:rPr>
          <w:rFonts w:ascii="Times New Roman" w:hAnsi="Times New Roman" w:cs="Times New Roman"/>
          <w:b/>
          <w:sz w:val="28"/>
          <w:szCs w:val="28"/>
        </w:rPr>
        <w:t xml:space="preserve">Виды наказаний, назначаемых несовершеннолетним </w:t>
      </w:r>
    </w:p>
    <w:p w:rsidR="00154BB9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Уголовным законом предусмотрено, что 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9AD">
        <w:rPr>
          <w:rFonts w:ascii="Times New Roman" w:hAnsi="Times New Roman" w:cs="Times New Roman"/>
          <w:sz w:val="28"/>
          <w:szCs w:val="28"/>
        </w:rPr>
        <w:t>Правовая защита предполагает необходимость выявления обстоятельств, связанных с условиями жизни и воспитания каждого несовершеннолетнего, состоянием его здоровья, другими фактическими данными, а также с причинами совершения уголовно наказуемых деяний, в целях постановления законного, обоснованного и справедливого приговора, принятия других предусмотренных законом мер для достижения максимального воспитательного воздействия судебного процесса в отношении несовершеннолетних.</w:t>
      </w:r>
      <w:proofErr w:type="gramEnd"/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Перечень видов наказаний, которые могут применяться к несовершеннолетним, установлен статьей 88 Уголовного кодекса Российской Федерации.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Видами наказаний, назначаемых несовершеннолетним, являются: штраф, лишение права заниматься определенной деятельностью, обязательные работы, исправительные работы, ограничение свободы, лишение свободы на определенный срок.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Данный перечень является исчерпывающим.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Таким образом, из числа предусмотренных законом видов уголовного наказания к несовершеннолетним не могут применяться: арест, пожизненное лишение свободы и смертная казнь. Не могут несовершеннолетние подвергаться и ряду специальных наказаний, применяемых к военнослужащим (ограничение по военной службе, содержание в дисциплинарной воинской части, лишение специального или воинского звания). Штраф несовершеннолетним назначается не только при наличии у них самостоятельного заработка или имущества, на которое может быть обращено взыскание, но и при отсутствии такого имущества. В отдельных случаях штраф по решению суда может быть взыскан с родителей или иных законных представителей несовершеннолетнего осужденного, но лишь при наличии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Обязательные работы назначаются на срок от сорока до ста шестидесяти часов и продолжительностью для лиц в возрасте до пятнадцати лет - не более двух, от пятнадцати до шестнадцати лет - не более трех часов в день. Они должны быть посильными для осужденного несовершеннолетнего и не могут исполняться во время учебы или основной работы.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 xml:space="preserve">Исправительные работы назначаются несовершеннолетним на срок до одного года и отбываются по месту работы. Назначение наказания в виде исправительных работ возможно и в отношении несовершеннолетнего, проходящего обучение в общеобразовательных учреждениях, учреждениях </w:t>
      </w:r>
      <w:r w:rsidRPr="00BB69AD">
        <w:rPr>
          <w:rFonts w:ascii="Times New Roman" w:hAnsi="Times New Roman" w:cs="Times New Roman"/>
          <w:sz w:val="28"/>
          <w:szCs w:val="28"/>
        </w:rPr>
        <w:lastRenderedPageBreak/>
        <w:t>начального профессионального, среднего профессионального, высшего профессионального образования, кроме тех случаев, когда его исполнение может реально препятствовать продолжению обучения, например при очной форме обучения.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Ограничение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B6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9AD">
        <w:rPr>
          <w:rFonts w:ascii="Times New Roman" w:hAnsi="Times New Roman" w:cs="Times New Roman"/>
          <w:sz w:val="28"/>
          <w:szCs w:val="28"/>
        </w:rPr>
        <w:t xml:space="preserve"> лишение свободы не назначается тем несовершеннолетним, которые впервые совершили преступление небольшой или средней тяжести в возрасте до 16 лет, а также остальным несовершеннолетним, совершившим преступления небольшой тяжести впервые</w:t>
      </w:r>
    </w:p>
    <w:p w:rsidR="00154BB9" w:rsidRPr="00BB69A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</w:t>
      </w:r>
    </w:p>
    <w:p w:rsidR="00154BB9" w:rsidRPr="00F34B5D" w:rsidRDefault="00154BB9" w:rsidP="0015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AD">
        <w:rPr>
          <w:rFonts w:ascii="Times New Roman" w:hAnsi="Times New Roman" w:cs="Times New Roman"/>
          <w:sz w:val="28"/>
          <w:szCs w:val="28"/>
        </w:rPr>
        <w:t>Таким образом, уголовный закон дифференцирует наказание в зависимости от возраста несовершеннолетнего и тяжести преступления. Лишение свободы несовершеннолетнего - это крайняя мера наказания, которая подлежит применению в тех случаях, когда суд приходит к выводу, что другая мера не даст положительного результата.</w:t>
      </w:r>
    </w:p>
    <w:p w:rsidR="00000000" w:rsidRDefault="00154B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BB9"/>
    <w:rsid w:val="001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glinskih</dc:creator>
  <cp:keywords/>
  <dc:description/>
  <cp:lastModifiedBy>glinskih</cp:lastModifiedBy>
  <cp:revision>2</cp:revision>
  <dcterms:created xsi:type="dcterms:W3CDTF">2015-10-06T09:05:00Z</dcterms:created>
  <dcterms:modified xsi:type="dcterms:W3CDTF">2015-10-06T09:06:00Z</dcterms:modified>
</cp:coreProperties>
</file>