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auto" w:line="240" w:before="0" w:after="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Извещение о проведении аукциона.</w:t>
      </w:r>
    </w:p>
    <w:p>
      <w:pPr>
        <w:pStyle w:val="11"/>
        <w:shd w:val="clear" w:color="auto" w:fill="FFFFFF"/>
        <w:tabs>
          <w:tab w:val="left" w:pos="709" w:leader="none"/>
          <w:tab w:val="left" w:pos="1423" w:leader="none"/>
        </w:tabs>
        <w:spacing w:lineRule="auto" w:line="240" w:before="0" w:after="0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0"/>
          <w:sz w:val="28"/>
          <w:szCs w:val="28"/>
        </w:rPr>
        <w:t xml:space="preserve">Местная </w:t>
      </w:r>
      <w:bookmarkStart w:id="0" w:name="_GoBack"/>
      <w:r>
        <w:rPr>
          <w:rFonts w:eastAsia="Times New Roman" w:cs="Times New Roman" w:ascii="Times New Roman" w:hAnsi="Times New Roman"/>
          <w:b/>
          <w:bCs/>
          <w:spacing w:val="10"/>
          <w:sz w:val="28"/>
          <w:szCs w:val="28"/>
        </w:rPr>
        <w:t>администрация муниципального образования Лебяженское городское поселение муниципального образования Ломоносовский муниципальный район Ленингра</w:t>
      </w:r>
      <w:bookmarkEnd w:id="0"/>
      <w:r>
        <w:rPr>
          <w:rFonts w:eastAsia="Times New Roman" w:cs="Times New Roman" w:ascii="Times New Roman" w:hAnsi="Times New Roman"/>
          <w:b/>
          <w:bCs/>
          <w:spacing w:val="10"/>
          <w:sz w:val="28"/>
          <w:szCs w:val="28"/>
        </w:rPr>
        <w:t>дской области извещает о проведении 29 апреля 2019 года аукциона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11"/>
        <w:shd w:val="clear" w:color="auto" w:fill="FFFFFF"/>
        <w:tabs>
          <w:tab w:val="left" w:pos="709" w:leader="none"/>
          <w:tab w:val="left" w:pos="1423" w:leader="none"/>
        </w:tabs>
        <w:spacing w:lineRule="auto" w:line="240" w:before="0" w:after="0"/>
        <w:ind w:firstLine="692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11"/>
        <w:shd w:val="clear" w:color="auto" w:fill="FFFFFF"/>
        <w:tabs>
          <w:tab w:val="left" w:pos="709" w:leader="none"/>
          <w:tab w:val="left" w:pos="1423" w:leader="none"/>
        </w:tabs>
        <w:spacing w:lineRule="auto" w:line="24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Предмет аукциона –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sz w:val="28"/>
          <w:szCs w:val="28"/>
          <w:lang w:eastAsia="en-US"/>
        </w:rPr>
        <w:t>право заключения договоров купли-продажи следующих земельных участков из земель, государственная собственность на которые не разграничена:</w:t>
      </w:r>
    </w:p>
    <w:p>
      <w:pPr>
        <w:pStyle w:val="Normal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Лот </w:t>
      </w:r>
      <w:r>
        <w:rPr>
          <w:rFonts w:cs="Times New Roman" w:ascii="Times New Roman" w:hAnsi="Times New Roman"/>
          <w:color w:val="000000"/>
          <w:sz w:val="28"/>
          <w:szCs w:val="28"/>
        </w:rPr>
        <w:t>1.  Земельный участок с кадастровым номером 47:14:0104002:43, адрес: Ленинградская область, Ломоносовский муниципальный район, Лебяженское городское поселение, дер. Кандикюля, участок 87, 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870 000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(восемьсот семьдесят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задаток для участия в аукционе - 870 000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(восемьсот семьдесят тысяч) 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2.  Земельный участок с кадастровым номером 47:14:0104002:40, адрес: Ленинградская область, Ломоносовский муниципальный район, Лебяженское городское поселение, дер. Кандикюля, участок 88, 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870 000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(восемьсот семьдесят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задаток для участия в аукционе - 870 000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(восемьсот семьдесят тысяч) 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3.  Земельный участок с кадастровым номером 47:14:0104002:37, адрес: Ленинградская область, Ломоносовский муниципальный район, Лебяженское городское поселение, дер. Кандикюля, участок 89, 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870 000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(восемьсот семьдесят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задаток для участия в аукционе - 870 000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(восемьсот семьдесят тысяч) 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4.  Земельный участок с кадастровым номером 47:14:0104002:38, адрес: Ленинградская область, Ломоносовский муниципальный район, Лебяженское городское поселение, дер. Кандикюля, участок 90, площадью 2444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1 370 000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(один миллион триста семьдесят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задаток для участия в аукционе 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1 370 000 (один миллион триста семьдесят тысяч)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5.  </w:t>
      </w:r>
      <w:bookmarkStart w:id="1" w:name="__DdeLink__3912_2972522470"/>
      <w:r>
        <w:rPr>
          <w:rFonts w:ascii="Times New Roman" w:hAnsi="Times New Roman"/>
          <w:sz w:val="28"/>
          <w:szCs w:val="28"/>
        </w:rPr>
        <w:t>Земельный участок с кадастровым номером 47:14:0104002:39, адрес: Ленинградская область, Ломоносовский муниципальный район, Лебяженское городское поселение, дер. Кандикюля, участок 91, площадью 2400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  <w:bookmarkEnd w:id="1"/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1 350 000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(один миллион триста пятьдесят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задаток для участия в аукционе 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1 350 000 (один миллион триста пятьдесят тысяч)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6.  Земельный участок с кадастровым номером 47:14:0104002:42, адрес: Ленинградская область, Ломоносовский муниципальный район, Лебяженское городское поселение, дер. Кандикюля, участок 92, площадью 2326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1 310 000</w:t>
      </w:r>
      <w:r>
        <w:rPr>
          <w:rFonts w:cs="Times New Roman" w:ascii="Times New Roman" w:hAnsi="Times New Roman"/>
          <w:bCs/>
          <w:sz w:val="28"/>
          <w:szCs w:val="28"/>
        </w:rPr>
        <w:t xml:space="preserve"> (один миллион триста десять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задаток для участия в аукционе -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1 310 000 (один миллион триста десять тысяч)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— 25 000 (двадцать пять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Лот 7.  Земельный участок с кадастровым номером 47:14:0104002:36, адрес: Ленинградская область, Ломоносовский муниципальный район, Лебяженское городское поселение, дер. Кандикюля, участок 93, площадью 1200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>
      <w:pPr>
        <w:pStyle w:val="Normal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Начальная цена -  710</w:t>
      </w:r>
      <w:r>
        <w:rPr>
          <w:rFonts w:cs="Times New Roman" w:ascii="Times New Roman" w:hAnsi="Times New Roman"/>
          <w:bCs/>
          <w:sz w:val="28"/>
          <w:szCs w:val="28"/>
        </w:rPr>
        <w:t xml:space="preserve"> 000 (семьсот десять тысяч)  рублей 00 копеек, без учета НДС.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задаток для участия в аукционе - 710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000 (семьсот десять тысяч)  рублей 00 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шаг аукциона - 2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0 000 (двадцать  тысяч)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 00 копеек.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b w:val="false"/>
          <w:bCs w:val="false"/>
          <w:sz w:val="28"/>
          <w:szCs w:val="28"/>
          <w:lang w:eastAsia="en-US"/>
        </w:rPr>
        <w:t>Далее — Участки.</w:t>
      </w:r>
    </w:p>
    <w:p>
      <w:pPr>
        <w:pStyle w:val="11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Обременения Участков: </w:t>
      </w:r>
      <w:r>
        <w:rPr>
          <w:rFonts w:eastAsia="Times New Roman" w:cs="Times New Roman" w:ascii="Times New Roman" w:hAnsi="Times New Roman"/>
          <w:sz w:val="28"/>
          <w:szCs w:val="28"/>
        </w:rPr>
        <w:t>отсутствуют.</w:t>
      </w:r>
    </w:p>
    <w:p>
      <w:pPr>
        <w:pStyle w:val="Normal"/>
        <w:shd w:val="clear" w:fill="FFFFFF"/>
        <w:spacing w:lineRule="atLeast" w:line="100" w:before="0" w:after="0"/>
        <w:ind w:left="14" w:righ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>Критерий определения победителя</w:t>
      </w: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 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eastAsia="Times New Roman" w:cs="Times New Roman" w:ascii="Times New Roman" w:hAnsi="Times New Roman"/>
          <w:sz w:val="28"/>
          <w:szCs w:val="28"/>
        </w:rPr>
        <w:t>цену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за </w:t>
      </w:r>
      <w:r>
        <w:rPr>
          <w:rFonts w:eastAsia="Times New Roman" w:cs="Times New Roman" w:ascii="Times New Roman" w:hAnsi="Times New Roman"/>
          <w:sz w:val="28"/>
          <w:szCs w:val="28"/>
        </w:rPr>
        <w:t>земельный участок.</w:t>
      </w:r>
    </w:p>
    <w:p>
      <w:pPr>
        <w:pStyle w:val="Normal"/>
        <w:shd w:val="clear" w:fill="FFFFFF"/>
        <w:spacing w:lineRule="atLeast" w:line="100" w:before="0" w:after="0"/>
        <w:ind w:left="14" w:righ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Градостроительный регламент, установленный для Участков: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Участки расположены в </w:t>
      </w:r>
      <w:r>
        <w:rPr>
          <w:rFonts w:eastAsia="Times New Roman" w:cs="Times New Roman" w:ascii="Times New Roman" w:hAnsi="Times New Roman"/>
          <w:b w:val="false"/>
          <w:bCs w:val="false"/>
          <w:spacing w:val="-1"/>
          <w:sz w:val="28"/>
          <w:szCs w:val="28"/>
          <w:lang w:eastAsia="ar-SA"/>
        </w:rPr>
        <w:t xml:space="preserve">зоне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Ж1 - «Зона застройки индивидуальными жилыми домами»,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Технические условия подключения объектов к сетям инженерно-технического обеспечения и плата за подключение. </w:t>
      </w:r>
    </w:p>
    <w:p>
      <w:pPr>
        <w:pStyle w:val="Normal"/>
        <w:shd w:val="clear" w:color="auto" w:fill="FFFFFF"/>
        <w:spacing w:lineRule="auto" w:line="240" w:before="0" w:after="0"/>
        <w:ind w:right="1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>С информацией о технических условиях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en-US" w:bidi="ru-RU"/>
        </w:rPr>
        <w:t xml:space="preserve"> подключения к коммуникациям и сведениями по предмету аукциона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 xml:space="preserve">можно ознакомиться по телефону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en-US" w:bidi="ru-RU"/>
        </w:rPr>
        <w:t xml:space="preserve">8 (81376) 76 156, </w:t>
      </w:r>
      <w:r>
        <w:rPr>
          <w:rFonts w:eastAsia="Times New Roman" w:cs="Times New Roman" w:ascii="Times New Roman" w:hAnsi="Times New Roman"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eastAsia="Courier New" w:cs="Courier New" w:ascii="Times New Roman" w:hAnsi="Times New Roman"/>
          <w:spacing w:val="2"/>
          <w:sz w:val="28"/>
          <w:szCs w:val="28"/>
          <w:lang w:val="en-US" w:eastAsia="en-US" w:bidi="ru-RU"/>
        </w:rPr>
        <w:t>www</w:t>
      </w:r>
      <w:r>
        <w:rPr>
          <w:rFonts w:eastAsia="Courier New" w:cs="Courier New" w:ascii="Times New Roman" w:hAnsi="Times New Roman"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spacing w:val="2"/>
          <w:sz w:val="28"/>
          <w:szCs w:val="28"/>
          <w:lang w:val="en-US" w:eastAsia="en-US" w:bidi="ru-RU"/>
        </w:rPr>
        <w:t>torgi</w:t>
      </w:r>
      <w:r>
        <w:rPr>
          <w:rFonts w:eastAsia="Courier New" w:cs="Courier New" w:ascii="Times New Roman" w:hAnsi="Times New Roman"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spacing w:val="2"/>
          <w:sz w:val="28"/>
          <w:szCs w:val="28"/>
          <w:lang w:val="en-US" w:eastAsia="en-US" w:bidi="ru-RU"/>
        </w:rPr>
        <w:t>gov</w:t>
      </w:r>
      <w:r>
        <w:rPr>
          <w:rFonts w:eastAsia="Courier New" w:cs="Courier New" w:ascii="Times New Roman" w:hAnsi="Times New Roman"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spacing w:val="2"/>
          <w:sz w:val="28"/>
          <w:szCs w:val="28"/>
          <w:lang w:val="en-US" w:eastAsia="en-US" w:bidi="ru-RU"/>
        </w:rPr>
        <w:t>ru</w:t>
      </w:r>
      <w:r>
        <w:rPr>
          <w:rFonts w:eastAsia="Courier New" w:cs="Courier New" w:ascii="Times New Roman" w:hAnsi="Times New Roman"/>
          <w:spacing w:val="2"/>
          <w:sz w:val="28"/>
          <w:szCs w:val="28"/>
          <w:lang w:eastAsia="en-US" w:bidi="ru-RU"/>
        </w:rPr>
        <w:t>, .</w:t>
      </w:r>
      <w:hyperlink r:id="rId2">
        <w:r>
          <w:rPr>
            <w:rStyle w:val="Style11"/>
            <w:rFonts w:eastAsia="Courier New" w:cs="Courier New" w:ascii="Times New Roman" w:hAnsi="Times New Roman"/>
            <w:spacing w:val="2"/>
            <w:sz w:val="28"/>
            <w:szCs w:val="28"/>
            <w:lang w:eastAsia="en-US" w:bidi="ru-RU"/>
          </w:rPr>
          <w:t>http://lebiaje.ru/</w:t>
        </w:r>
      </w:hyperlink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Уполномоченный орган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Постановление от 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25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.03.2019 № 1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48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.</w:t>
      </w:r>
    </w:p>
    <w:p>
      <w:pPr>
        <w:pStyle w:val="Normal"/>
        <w:shd w:val="clear" w:fill="FFFFFF"/>
        <w:tabs>
          <w:tab w:val="clear" w:pos="708"/>
          <w:tab w:val="left" w:pos="851" w:leader="none"/>
        </w:tabs>
        <w:spacing w:lineRule="atLeast" w:line="100" w:before="0" w:after="0"/>
        <w:ind w:left="14" w:righ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3"/>
          <w:sz w:val="28"/>
          <w:szCs w:val="28"/>
          <w:lang w:eastAsia="en-US" w:bidi="ru-RU"/>
        </w:rPr>
        <w:t>Организатор аукциона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  <w:lang w:eastAsia="en-US" w:bidi="ru-RU"/>
        </w:rPr>
        <w:t xml:space="preserve"> – 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eastAsia="en-US" w:bidi="ru-RU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>
      <w:pPr>
        <w:pStyle w:val="11"/>
        <w:shd w:val="clear" w:color="auto" w:fill="FFFFFF"/>
        <w:spacing w:lineRule="auto" w:line="24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Заявки принимаются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здании местной администрации МО Лебяженское городское поселение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с 29.03.2019 по 25.04.2019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Приморская, д.68, каб. 2. Дата и время окончания приема заявок – 16 часов 00 минут 25 апреля 2019 года.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Задатки должны поступить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 позднее 16 часов 00 минут </w:t>
      </w:r>
      <w:r>
        <w:rPr>
          <w:rFonts w:eastAsia="Times New Roman" w:cs="Times New Roman" w:ascii="Times New Roman" w:hAnsi="Times New Roman"/>
          <w:sz w:val="28"/>
          <w:szCs w:val="28"/>
        </w:rPr>
        <w:t>25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апреля 2019 года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на расчетный счет местной администрации МО Лебяженское городское поселение.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далее – расчетный счет).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Порядок внесения задатка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hyperlink r:id="rId3"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eastAsia="en-US"/>
          </w:rPr>
          <w:t>.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eastAsia="en-US"/>
          </w:rPr>
          <w:t>.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eastAsia="en-US"/>
          </w:rPr>
          <w:t>.</w:t>
        </w:r>
        <w:r>
          <w:rPr>
            <w:rStyle w:val="Style11"/>
            <w:rFonts w:eastAsia="Courier New" w:cs="Times New Roman" w:ascii="Times New Roman" w:hAnsi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eastAsia="Courier New" w:cs="Times New Roman" w:ascii="Times New Roman" w:hAnsi="Times New Roman"/>
          <w:spacing w:val="2"/>
          <w:sz w:val="28"/>
          <w:szCs w:val="28"/>
          <w:lang w:val="en-US" w:eastAsia="en-US"/>
        </w:rPr>
        <w:t xml:space="preserve">, </w:t>
      </w:r>
      <w:hyperlink r:id="rId4">
        <w:r>
          <w:rPr>
            <w:rStyle w:val="Style11"/>
            <w:rFonts w:eastAsia="Courier New" w:cs="Courier New" w:ascii="Times New Roman" w:hAnsi="Times New Roman"/>
            <w:spacing w:val="2"/>
            <w:sz w:val="28"/>
            <w:szCs w:val="28"/>
            <w:lang w:val="en-US" w:eastAsia="en-US" w:bidi="ru-RU"/>
          </w:rPr>
          <w:t>http://lebiaje.ru/</w:t>
        </w:r>
      </w:hyperlink>
      <w:r>
        <w:rPr>
          <w:rStyle w:val="Style11"/>
          <w:rFonts w:eastAsia="Courier New" w:cs="Courier New" w:ascii="Times New Roman" w:hAnsi="Times New Roman"/>
          <w:spacing w:val="2"/>
          <w:sz w:val="28"/>
          <w:szCs w:val="28"/>
          <w:lang w:val="en-US" w:eastAsia="en-US" w:bidi="ru-RU"/>
        </w:rPr>
        <w:t>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В платежном поручении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в части «Назначение платежа»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en-US"/>
        </w:rPr>
        <w:t>указывается: «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  <w:lang w:eastAsia="en-US"/>
        </w:rPr>
        <w:t xml:space="preserve">Задаток аукцион 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  <w:lang w:eastAsia="en-US"/>
        </w:rPr>
        <w:t>29</w:t>
      </w:r>
      <w:r>
        <w:rPr>
          <w:rFonts w:eastAsia="Courier New" w:cs="Times New Roman" w:ascii="Times New Roman" w:hAnsi="Times New Roman"/>
          <w:b/>
          <w:bCs/>
          <w:spacing w:val="2"/>
          <w:sz w:val="28"/>
          <w:szCs w:val="28"/>
          <w:lang w:eastAsia="en-US"/>
        </w:rPr>
        <w:t>.04.2019, лот___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  <w:lang w:eastAsia="en-US"/>
        </w:rPr>
        <w:t>.»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стоимости земельного участка, остальным участникам возвращается в течение 3 рабочих дней после проведения аукциона. 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spacing w:val="2"/>
          <w:sz w:val="28"/>
          <w:szCs w:val="28"/>
          <w:lang w:eastAsia="en-US"/>
        </w:rPr>
        <w:t xml:space="preserve">Осмотр земельных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en-US"/>
        </w:rPr>
        <w:t>участков на местности производится самостоятельно.</w:t>
      </w:r>
    </w:p>
    <w:p>
      <w:pPr>
        <w:pStyle w:val="Normal"/>
        <w:shd w:val="clear" w:fill="FFFFFF"/>
        <w:tabs>
          <w:tab w:val="clear" w:pos="708"/>
          <w:tab w:val="left" w:pos="1134" w:leader="none"/>
        </w:tabs>
        <w:spacing w:lineRule="atLeast" w:line="100" w:before="0" w:after="0"/>
        <w:ind w:left="19" w:right="10" w:hanging="0"/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spacing w:val="2"/>
          <w:sz w:val="28"/>
          <w:szCs w:val="28"/>
          <w:lang w:eastAsia="en-US"/>
        </w:rPr>
        <w:t xml:space="preserve">Форма заявки </w:t>
      </w:r>
      <w:r>
        <w:rPr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eastAsia="en-US"/>
        </w:rPr>
        <w:t xml:space="preserve">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5"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  <w:lang w:val="en-US"/>
          </w:rPr>
          <w:t>www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  <w:lang w:val="en-US"/>
          </w:rPr>
          <w:t>torgi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  <w:lang w:val="en-US"/>
          </w:rPr>
          <w:t>gov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</w:rPr>
          <w:t>.</w:t>
        </w:r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spacing w:val="2"/>
            <w:sz w:val="28"/>
            <w:szCs w:val="28"/>
            <w:lang w:val="en-US"/>
          </w:rPr>
          <w:t>ru</w:t>
        </w:r>
      </w:hyperlink>
      <w:r>
        <w:rPr>
          <w:rStyle w:val="Style11"/>
          <w:rFonts w:eastAsia="Times New Roman" w:cs="Times New Roman" w:ascii="Times New Roman" w:hAnsi="Times New Roman"/>
          <w:b w:val="false"/>
          <w:bCs w:val="false"/>
          <w:spacing w:val="2"/>
          <w:sz w:val="28"/>
          <w:szCs w:val="28"/>
          <w:lang w:val="en-US" w:eastAsia="en-US"/>
        </w:rPr>
        <w:t xml:space="preserve">, </w:t>
      </w:r>
      <w:hyperlink r:id="rId6">
        <w:r>
          <w:rPr>
            <w:rStyle w:val="Style11"/>
            <w:rFonts w:eastAsia="Courier New" w:cs="Courier New" w:ascii="Times New Roman" w:hAnsi="Times New Roman"/>
            <w:b w:val="false"/>
            <w:bCs w:val="false"/>
            <w:spacing w:val="2"/>
            <w:sz w:val="28"/>
            <w:szCs w:val="28"/>
            <w:lang w:val="en-US" w:eastAsia="en-US" w:bidi="ru-RU"/>
          </w:rPr>
          <w:t>http://lebiaje.ru/</w:t>
        </w:r>
      </w:hyperlink>
      <w:r>
        <w:rPr>
          <w:rStyle w:val="Style11"/>
          <w:rFonts w:eastAsia="Courier New" w:cs="Courier New" w:ascii="Times New Roman" w:hAnsi="Times New Roman"/>
          <w:b w:val="false"/>
          <w:bCs w:val="false"/>
          <w:spacing w:val="2"/>
          <w:sz w:val="28"/>
          <w:szCs w:val="28"/>
          <w:lang w:val="en-US" w:eastAsia="en-US" w:bidi="ru-RU"/>
        </w:rPr>
        <w:t>.</w:t>
      </w:r>
    </w:p>
    <w:p>
      <w:pPr>
        <w:pStyle w:val="11"/>
        <w:shd w:val="clear" w:color="auto" w:fill="FFFFFF"/>
        <w:spacing w:lineRule="auto" w:line="240" w:before="0" w:after="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Определение участников аукциона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с составлением протокола производится 26.04.2019 в 15 часов 00 минут по адресу: Ленинградская область, Ломоносовский район, п. Лебяжье, ул. Приморская, д.68, каб. 2.</w:t>
      </w:r>
    </w:p>
    <w:p>
      <w:pPr>
        <w:pStyle w:val="11"/>
        <w:shd w:val="clear" w:color="auto" w:fill="FFFFFF"/>
        <w:spacing w:lineRule="auto" w:line="240" w:before="0" w:after="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Регистрация участников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– с 12 часов 00 минут до 12 часов 30 минут 29.04.2019 по адресу: Ленинградская область, Ломоносовский район, п. Лебяжье, ул. Приморская, д.68, актовый зал.</w:t>
      </w:r>
    </w:p>
    <w:p>
      <w:pPr>
        <w:pStyle w:val="11"/>
        <w:shd w:val="clear" w:color="auto" w:fill="FFFFFF"/>
        <w:spacing w:lineRule="auto" w:line="240" w:before="0" w:after="0"/>
        <w:ind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Начало аукциона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- в 12 часов 30 минут 29.04.2019 года по адресу: Ленинградская область, Ломоносовский район, п. Лебяжье, ул. Приморская, д.68, актовый зал. Подведение итогов аукциона - по тому же адресу, после окончания аукциона.</w:t>
      </w:r>
    </w:p>
    <w:p>
      <w:pPr>
        <w:pStyle w:val="Normal"/>
        <w:shd w:val="clear" w:fill="FFFFFF"/>
        <w:spacing w:lineRule="atLeast" w:line="100" w:before="0" w:after="0"/>
        <w:ind w:left="14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заключается договор купли-продажи земельного участка.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Для участия в аукционе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копии документов, удостоверяющих личность заявителя (для граждан);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- документы, подтверждающие внесение задатка.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bookmarkStart w:id="2" w:name="16102"/>
      <w:bookmarkEnd w:id="2"/>
      <w:r>
        <w:rPr>
          <w:rFonts w:eastAsia="Courier New" w:cs="Times New Roman" w:ascii="Times New Roman" w:hAnsi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b/>
          <w:sz w:val="28"/>
          <w:szCs w:val="28"/>
          <w:lang w:eastAsia="en-US"/>
        </w:rPr>
        <w:t>Претендент не допускается к участию в аукционе по следующим основаниям: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>
        <w:r>
          <w:rPr>
            <w:rStyle w:val="Style11"/>
            <w:rFonts w:eastAsia="Courier New" w:cs="Times New Roman" w:ascii="Times New Roman" w:hAnsi="Times New Roman"/>
            <w:color w:val="000000"/>
            <w:sz w:val="28"/>
            <w:szCs w:val="28"/>
            <w:lang w:eastAsia="en-US"/>
          </w:rPr>
          <w:t>законодательством</w:t>
        </w:r>
      </w:hyperlink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 Российской Федерации;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Перечень оснований отказа претенденту в участии в аукционе является исчерпывающим.</w:t>
      </w:r>
    </w:p>
    <w:p>
      <w:pPr>
        <w:pStyle w:val="Normal"/>
        <w:shd w:val="clear" w:color="auto" w:fill="FFFFFF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pacing w:val="2"/>
          <w:sz w:val="28"/>
          <w:szCs w:val="28"/>
          <w:lang w:eastAsia="en-US"/>
        </w:rPr>
      </w:pP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</w:r>
    </w:p>
    <w:p>
      <w:pPr>
        <w:pStyle w:val="11"/>
        <w:shd w:val="clear" w:color="auto" w:fill="FFFFFF"/>
        <w:spacing w:lineRule="auto" w:line="240" w:before="0" w:after="0"/>
        <w:ind w:left="10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n-US" w:bidi="ru-RU"/>
        </w:rPr>
        <w:t>Подробнее ознакомиться с условиями проведения аукциона, информацией о технических условиях</w:t>
      </w:r>
      <w:r>
        <w:rPr>
          <w:rFonts w:eastAsia="Times New Roman" w:cs="Times New Roman" w:ascii="Times New Roman" w:hAnsi="Times New Roman"/>
          <w:b/>
          <w:bCs/>
          <w:spacing w:val="4"/>
          <w:sz w:val="28"/>
          <w:szCs w:val="28"/>
          <w:lang w:eastAsia="en-US" w:bidi="ru-RU"/>
        </w:rPr>
        <w:t xml:space="preserve"> и сведениями по предмету аукциона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n-US" w:bidi="ru-RU"/>
        </w:rPr>
        <w:t xml:space="preserve">можно по телефонам 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  <w:lang w:eastAsia="en-US" w:bidi="ru-RU"/>
        </w:rPr>
        <w:t xml:space="preserve">8 (81376) 76 156, 8 (921) 938 8643,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n-US" w:bidi="ru-RU"/>
        </w:rPr>
        <w:t xml:space="preserve">в местной администрации МО Лебяженское городское поселение и на сайте 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val="en-US" w:eastAsia="en-US" w:bidi="ru-RU"/>
        </w:rPr>
        <w:t>www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val="en-US" w:eastAsia="en-US" w:bidi="ru-RU"/>
        </w:rPr>
        <w:t>torgi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val="en-US" w:eastAsia="en-US" w:bidi="ru-RU"/>
        </w:rPr>
        <w:t>gov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eastAsia="en-US" w:bidi="ru-RU"/>
        </w:rPr>
        <w:t>.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val="en-US" w:eastAsia="en-US" w:bidi="ru-RU"/>
        </w:rPr>
        <w:t>ru</w:t>
      </w:r>
      <w:r>
        <w:rPr>
          <w:rFonts w:eastAsia="Courier New" w:cs="Courier New" w:ascii="Times New Roman" w:hAnsi="Times New Roman"/>
          <w:b/>
          <w:bCs/>
          <w:spacing w:val="2"/>
          <w:sz w:val="28"/>
          <w:szCs w:val="28"/>
          <w:lang w:eastAsia="en-US" w:bidi="ru-RU"/>
        </w:rPr>
        <w:t>, http://lebiaje.ru/.</w:t>
      </w:r>
    </w:p>
    <w:p>
      <w:pPr>
        <w:pStyle w:val="11"/>
        <w:shd w:val="clear" w:color="auto" w:fill="FFFFFF"/>
        <w:spacing w:lineRule="auto" w:line="240" w:before="0" w:after="0"/>
        <w:ind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shd w:val="clear" w:color="auto" w:fill="FFFFFF"/>
        <w:spacing w:lineRule="auto" w:line="240" w:before="0" w:after="0"/>
        <w:ind w:left="10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Глава местной администрации</w:t>
      </w:r>
    </w:p>
    <w:p>
      <w:pPr>
        <w:pStyle w:val="11"/>
        <w:shd w:val="clear" w:color="auto" w:fill="FFFFFF"/>
        <w:spacing w:lineRule="auto" w:line="240" w:before="0" w:after="0"/>
        <w:ind w:left="10" w:right="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 Лебяженское городское поселение</w:t>
        <w:tab/>
        <w:tab/>
        <w:tab/>
        <w:tab/>
        <w:t>А.Е. Магон</w:t>
      </w:r>
    </w:p>
    <w:p>
      <w:pPr>
        <w:pStyle w:val="11"/>
        <w:shd w:val="clear" w:color="auto" w:fill="FFFFFF"/>
        <w:spacing w:lineRule="auto" w:line="240" w:before="0" w:after="200"/>
        <w:ind w:right="10" w:hanging="0"/>
        <w:jc w:val="both"/>
        <w:rPr>
          <w:rFonts w:eastAsia="Times New Roman" w:cs="Times New Roman"/>
          <w:spacing w:val="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shd w:val="clear" w:color="auto" w:fill="FFFFFF"/>
        <w:spacing w:lineRule="auto" w:line="240" w:before="0" w:after="0"/>
        <w:ind w:left="10" w:right="10" w:hanging="0"/>
        <w:jc w:val="both"/>
        <w:rPr>
          <w:rFonts w:eastAsia="Courier New" w:cs="Courier New"/>
          <w:spacing w:val="2"/>
          <w:lang w:eastAsia="en-US" w:bidi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1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8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2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22"/>
    <w:qFormat/>
    <w:pPr>
      <w:outlineLvl w:val="0"/>
    </w:pPr>
    <w:rPr/>
  </w:style>
  <w:style w:type="paragraph" w:styleId="2">
    <w:name w:val="Heading 2"/>
    <w:basedOn w:val="Style22"/>
    <w:qFormat/>
    <w:pPr>
      <w:outlineLvl w:val="1"/>
    </w:pPr>
    <w:rPr/>
  </w:style>
  <w:style w:type="paragraph" w:styleId="3">
    <w:name w:val="Heading 3"/>
    <w:basedOn w:val="Style2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nhideWhenUsed/>
    <w:rsid w:val="00903660"/>
    <w:rPr>
      <w:color w:val="0563C1" w:themeColor="hyperlink"/>
      <w:u w:val="single"/>
    </w:rPr>
  </w:style>
  <w:style w:type="character" w:styleId="Style12" w:customStyle="1">
    <w:name w:val="Выделение жирным"/>
    <w:basedOn w:val="DefaultParagraphFont"/>
    <w:qFormat/>
    <w:rPr>
      <w:b/>
      <w:bCs/>
    </w:rPr>
  </w:style>
  <w:style w:type="character" w:styleId="Style13" w:customStyle="1">
    <w:name w:val="Верхний колонтитул Знак"/>
    <w:basedOn w:val="DefaultParagraphFont"/>
    <w:qFormat/>
    <w:rPr/>
  </w:style>
  <w:style w:type="character" w:styleId="Style14" w:customStyle="1">
    <w:name w:val="Нижний колонтитул Знак"/>
    <w:basedOn w:val="DefaultParagraphFont"/>
    <w:qFormat/>
    <w:rPr/>
  </w:style>
  <w:style w:type="character" w:styleId="Style15" w:customStyle="1">
    <w:name w:val="Текст выноски Знак"/>
    <w:basedOn w:val="DefaultParagraphFont"/>
    <w:qFormat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03660"/>
    <w:rPr>
      <w:color w:val="605E5C"/>
      <w:shd w:fill="E1DFDD" w:val="clear"/>
    </w:rPr>
  </w:style>
  <w:style w:type="character" w:styleId="ListLabel5">
    <w:name w:val="ListLabel 5"/>
    <w:qFormat/>
    <w:rPr>
      <w:rFonts w:ascii="Times New Roman" w:hAnsi="Times New Roman" w:eastAsia="Courier New" w:cs="Courier New"/>
      <w:spacing w:val="2"/>
      <w:sz w:val="28"/>
      <w:szCs w:val="28"/>
      <w:lang w:eastAsia="en-US" w:bidi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b w:val="false"/>
      <w:bCs w:val="false"/>
      <w:spacing w:val="2"/>
      <w:sz w:val="28"/>
      <w:szCs w:val="28"/>
      <w:lang w:val="en-US"/>
    </w:rPr>
  </w:style>
  <w:style w:type="character" w:styleId="ListLabel7">
    <w:name w:val="ListLabel 7"/>
    <w:qFormat/>
    <w:rPr>
      <w:rFonts w:ascii="Times New Roman" w:hAnsi="Times New Roman" w:eastAsia="Courier New" w:cs="Times New Roman"/>
      <w:color w:val="000000"/>
      <w:sz w:val="28"/>
      <w:szCs w:val="28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pPr>
      <w:widowControl/>
      <w:bidi w:val="0"/>
      <w:spacing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 w:customStyle="1">
    <w:name w:val="Caption"/>
    <w:qFormat/>
    <w:pPr>
      <w:widowControl/>
      <w:suppressLineNumbers/>
      <w:bidi w:val="0"/>
      <w:spacing w:before="120" w:after="120"/>
      <w:jc w:val="left"/>
    </w:pPr>
    <w:rPr>
      <w:rFonts w:ascii="Arial" w:hAnsi="Arial" w:eastAsia="" w:cs="Mangal" w:eastAsiaTheme="minorEastAsia"/>
      <w:i/>
      <w:iCs/>
      <w:color w:val="auto"/>
      <w:kern w:val="0"/>
      <w:sz w:val="20"/>
      <w:szCs w:val="24"/>
      <w:lang w:val="ru-RU" w:eastAsia="ru-RU" w:bidi="ar-SA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Title"/>
    <w:next w:val="Style18"/>
    <w:uiPriority w:val="10"/>
    <w:qFormat/>
    <w:pPr>
      <w:keepNext w:val="true"/>
      <w:widowControl/>
      <w:bidi w:val="0"/>
      <w:spacing w:before="240" w:after="120"/>
      <w:jc w:val="left"/>
    </w:pPr>
    <w:rPr>
      <w:rFonts w:ascii="Arial" w:hAnsi="Arial" w:eastAsia="" w:cs="Mangal" w:eastAsiaTheme="minorEastAsia"/>
      <w:color w:val="auto"/>
      <w:kern w:val="0"/>
      <w:sz w:val="28"/>
      <w:szCs w:val="28"/>
      <w:lang w:val="ru-RU" w:eastAsia="ru-RU" w:bidi="ar-SA"/>
    </w:rPr>
  </w:style>
  <w:style w:type="paragraph" w:styleId="11" w:customStyle="1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Indexheading">
    <w:name w:val="index heading"/>
    <w:basedOn w:val="11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11"/>
    <w:qFormat/>
    <w:pPr/>
    <w:rPr/>
  </w:style>
  <w:style w:type="paragraph" w:styleId="ConsPlusNormal" w:customStyle="1">
    <w:name w:val="ConsPlusNormal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Lucida Sans Unicode" w:cs="" w:asciiTheme="minorHAnsi" w:cstheme="minorBid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Header"/>
    <w:basedOn w:val="11"/>
    <w:pPr>
      <w:suppressLineNumbers/>
      <w:tabs>
        <w:tab w:val="left" w:pos="709" w:leader="none"/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Footer"/>
    <w:basedOn w:val="11"/>
    <w:pPr>
      <w:suppressLineNumbers/>
      <w:tabs>
        <w:tab w:val="left" w:pos="709" w:leader="none"/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BalloonText">
    <w:name w:val="Balloon Text"/>
    <w:basedOn w:val="11"/>
    <w:qFormat/>
    <w:pPr/>
    <w:rPr/>
  </w:style>
  <w:style w:type="paragraph" w:styleId="Style25" w:customStyle="1">
    <w:name w:val="Блочная цитата"/>
    <w:basedOn w:val="11"/>
    <w:qFormat/>
    <w:pPr/>
    <w:rPr/>
  </w:style>
  <w:style w:type="paragraph" w:styleId="Style26">
    <w:name w:val="Subtitle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biaje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lebiaje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lebiaje.ru/" TargetMode="Externa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LibreOffice/6.2.0.3$Windows_x86 LibreOffice_project/98c6a8a1c6c7b144ce3cc729e34964b47ce25d62</Application>
  <Pages>5</Pages>
  <Words>1449</Words>
  <Characters>9831</Characters>
  <CharactersWithSpaces>11271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2019-02-26T13:11:00Z</dcterms:created>
  <dc:creator>Белозуб</dc:creator>
  <dc:description/>
  <dc:language>ru-RU</dc:language>
  <cp:lastModifiedBy/>
  <cp:lastPrinted>2018-05-23T07:21:00Z</cp:lastPrinted>
  <dcterms:modified xsi:type="dcterms:W3CDTF">2019-03-28T19:21:06Z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