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4E" w:rsidRDefault="00E77B4E" w:rsidP="009B4455">
      <w:pPr>
        <w:shd w:val="clear" w:color="auto" w:fill="FFFFFF"/>
        <w:spacing w:line="274" w:lineRule="exact"/>
        <w:ind w:left="130"/>
        <w:jc w:val="center"/>
        <w:rPr>
          <w:b/>
          <w:bCs/>
          <w:color w:val="000000"/>
          <w:spacing w:val="-3"/>
          <w:w w:val="101"/>
          <w:sz w:val="24"/>
          <w:szCs w:val="24"/>
        </w:rPr>
      </w:pPr>
      <w:r>
        <w:rPr>
          <w:b/>
          <w:bCs/>
          <w:color w:val="000000"/>
          <w:spacing w:val="-3"/>
          <w:w w:val="101"/>
          <w:sz w:val="24"/>
          <w:szCs w:val="24"/>
        </w:rPr>
        <w:t xml:space="preserve">МЕСТНАЯ АДМИНИСТРАЦИЯ МУНИЦИПАЛЬНОЕ ОБРАЗОВАНИЕ ЛЕБЯЖЕНСКОЕ ГОРОДСКОЕ ПОСЕЛЕНИЕ </w:t>
      </w:r>
    </w:p>
    <w:p w:rsidR="00E77B4E" w:rsidRDefault="00E77B4E" w:rsidP="009B4455">
      <w:pPr>
        <w:shd w:val="clear" w:color="auto" w:fill="FFFFFF"/>
        <w:spacing w:line="274" w:lineRule="exact"/>
        <w:ind w:left="130"/>
        <w:jc w:val="center"/>
        <w:rPr>
          <w:b/>
          <w:bCs/>
          <w:color w:val="000000"/>
          <w:spacing w:val="-3"/>
          <w:w w:val="101"/>
          <w:sz w:val="24"/>
          <w:szCs w:val="24"/>
        </w:rPr>
      </w:pPr>
      <w:r>
        <w:rPr>
          <w:b/>
          <w:bCs/>
          <w:color w:val="000000"/>
          <w:spacing w:val="-3"/>
          <w:w w:val="101"/>
          <w:sz w:val="24"/>
          <w:szCs w:val="24"/>
        </w:rPr>
        <w:t xml:space="preserve">МУНИЦИПАЛЬНОГО ОБРАЗОВАНИЯ </w:t>
      </w:r>
    </w:p>
    <w:p w:rsidR="00E77B4E" w:rsidRDefault="00E77B4E" w:rsidP="009B4455">
      <w:pPr>
        <w:shd w:val="clear" w:color="auto" w:fill="FFFFFF"/>
        <w:spacing w:line="274" w:lineRule="exact"/>
        <w:ind w:left="130"/>
        <w:jc w:val="center"/>
        <w:rPr>
          <w:b/>
          <w:bCs/>
          <w:color w:val="000000"/>
          <w:spacing w:val="-1"/>
          <w:w w:val="101"/>
          <w:sz w:val="24"/>
          <w:szCs w:val="24"/>
        </w:rPr>
      </w:pPr>
      <w:r>
        <w:rPr>
          <w:b/>
          <w:bCs/>
          <w:color w:val="000000"/>
          <w:spacing w:val="-3"/>
          <w:w w:val="101"/>
          <w:sz w:val="24"/>
          <w:szCs w:val="24"/>
        </w:rPr>
        <w:t xml:space="preserve">ЛОМОНОСОВСКИЙ МУНИЦИПАЛЬНЫЙ </w:t>
      </w:r>
      <w:r>
        <w:rPr>
          <w:b/>
          <w:bCs/>
          <w:color w:val="000000"/>
          <w:spacing w:val="-1"/>
          <w:w w:val="101"/>
          <w:sz w:val="24"/>
          <w:szCs w:val="24"/>
        </w:rPr>
        <w:t>РАЙОН</w:t>
      </w:r>
    </w:p>
    <w:p w:rsidR="00E77B4E" w:rsidRDefault="00E77B4E" w:rsidP="009B4455">
      <w:pPr>
        <w:shd w:val="clear" w:color="auto" w:fill="FFFFFF"/>
        <w:spacing w:line="274" w:lineRule="exact"/>
        <w:ind w:left="130"/>
        <w:jc w:val="center"/>
      </w:pPr>
      <w:r>
        <w:rPr>
          <w:b/>
          <w:bCs/>
          <w:color w:val="000000"/>
          <w:spacing w:val="-1"/>
          <w:w w:val="101"/>
          <w:sz w:val="24"/>
          <w:szCs w:val="24"/>
        </w:rPr>
        <w:t xml:space="preserve"> ЛЕНИНГРАДСКОЙ ОБЛАСТИ</w:t>
      </w:r>
    </w:p>
    <w:p w:rsidR="00E77B4E" w:rsidRPr="005B3A55" w:rsidRDefault="00E77B4E" w:rsidP="009B4455">
      <w:pPr>
        <w:shd w:val="clear" w:color="auto" w:fill="FFFFFF"/>
        <w:spacing w:line="835" w:lineRule="exact"/>
        <w:ind w:left="3072" w:right="3019"/>
        <w:jc w:val="center"/>
        <w:rPr>
          <w:b/>
          <w:bCs/>
          <w:sz w:val="24"/>
          <w:szCs w:val="24"/>
        </w:rPr>
      </w:pPr>
      <w:r w:rsidRPr="005B3A55">
        <w:rPr>
          <w:b/>
          <w:bCs/>
          <w:sz w:val="24"/>
          <w:szCs w:val="24"/>
        </w:rPr>
        <w:t>ПОСТАНОВЛЕНИЕ</w:t>
      </w:r>
    </w:p>
    <w:p w:rsidR="00E77B4E" w:rsidRDefault="00E77B4E" w:rsidP="009B4455">
      <w:pPr>
        <w:shd w:val="clear" w:color="auto" w:fill="FFFFFF"/>
        <w:tabs>
          <w:tab w:val="left" w:pos="2198"/>
          <w:tab w:val="left" w:pos="5822"/>
        </w:tabs>
        <w:spacing w:before="422"/>
        <w:ind w:left="14"/>
        <w:rPr>
          <w:color w:val="000000"/>
          <w:spacing w:val="-3"/>
          <w:w w:val="101"/>
          <w:sz w:val="24"/>
          <w:szCs w:val="24"/>
          <w:u w:val="single"/>
        </w:rPr>
      </w:pPr>
    </w:p>
    <w:p w:rsidR="00E77B4E" w:rsidRDefault="00E77B4E" w:rsidP="009B4455">
      <w:pPr>
        <w:shd w:val="clear" w:color="auto" w:fill="FFFFFF"/>
        <w:tabs>
          <w:tab w:val="left" w:pos="2198"/>
          <w:tab w:val="left" w:pos="5822"/>
        </w:tabs>
        <w:spacing w:before="422"/>
        <w:ind w:left="14"/>
      </w:pPr>
      <w:r w:rsidRPr="00502D22">
        <w:rPr>
          <w:color w:val="000000"/>
          <w:spacing w:val="-3"/>
          <w:w w:val="101"/>
          <w:sz w:val="24"/>
          <w:szCs w:val="24"/>
          <w:u w:val="single"/>
        </w:rPr>
        <w:t>«</w:t>
      </w:r>
      <w:r>
        <w:rPr>
          <w:color w:val="000000"/>
          <w:spacing w:val="-3"/>
          <w:w w:val="101"/>
          <w:sz w:val="24"/>
          <w:szCs w:val="24"/>
          <w:u w:val="single"/>
        </w:rPr>
        <w:t>01</w:t>
      </w:r>
      <w:r w:rsidRPr="00502D22">
        <w:rPr>
          <w:color w:val="000000"/>
          <w:spacing w:val="-3"/>
          <w:w w:val="101"/>
          <w:sz w:val="24"/>
          <w:szCs w:val="24"/>
          <w:u w:val="single"/>
        </w:rPr>
        <w:t xml:space="preserve">» </w:t>
      </w:r>
      <w:r>
        <w:rPr>
          <w:color w:val="000000"/>
          <w:spacing w:val="-3"/>
          <w:w w:val="101"/>
          <w:sz w:val="24"/>
          <w:szCs w:val="24"/>
          <w:u w:val="single"/>
        </w:rPr>
        <w:t>сентября</w:t>
      </w:r>
      <w:r w:rsidRPr="00502D22">
        <w:rPr>
          <w:color w:val="000000"/>
          <w:spacing w:val="-4"/>
          <w:w w:val="101"/>
          <w:sz w:val="24"/>
          <w:szCs w:val="24"/>
          <w:u w:val="single"/>
        </w:rPr>
        <w:t>20</w:t>
      </w:r>
      <w:r>
        <w:rPr>
          <w:color w:val="000000"/>
          <w:spacing w:val="-4"/>
          <w:w w:val="101"/>
          <w:sz w:val="24"/>
          <w:szCs w:val="24"/>
          <w:u w:val="single"/>
        </w:rPr>
        <w:t>20</w:t>
      </w:r>
      <w:r w:rsidRPr="00502D22">
        <w:rPr>
          <w:color w:val="000000"/>
          <w:spacing w:val="-4"/>
          <w:w w:val="101"/>
          <w:sz w:val="24"/>
          <w:szCs w:val="24"/>
          <w:u w:val="single"/>
        </w:rPr>
        <w:t xml:space="preserve"> г.</w:t>
      </w:r>
      <w:r>
        <w:rPr>
          <w:color w:val="000000"/>
          <w:sz w:val="24"/>
          <w:szCs w:val="24"/>
        </w:rPr>
        <w:tab/>
      </w:r>
      <w:r w:rsidRPr="00502D22">
        <w:rPr>
          <w:color w:val="000000"/>
          <w:w w:val="101"/>
          <w:sz w:val="24"/>
          <w:szCs w:val="24"/>
          <w:u w:val="single"/>
        </w:rPr>
        <w:t xml:space="preserve">№ </w:t>
      </w:r>
      <w:r>
        <w:rPr>
          <w:color w:val="000000"/>
          <w:w w:val="101"/>
          <w:sz w:val="24"/>
          <w:szCs w:val="24"/>
          <w:u w:val="single"/>
        </w:rPr>
        <w:t>299</w:t>
      </w:r>
    </w:p>
    <w:p w:rsidR="00E77B4E" w:rsidRDefault="00E77B4E" w:rsidP="00433451">
      <w:pPr>
        <w:widowControl/>
        <w:autoSpaceDE/>
        <w:autoSpaceDN/>
        <w:adjustRightInd/>
        <w:ind w:left="-426" w:right="-241"/>
        <w:rPr>
          <w:sz w:val="24"/>
          <w:szCs w:val="24"/>
        </w:rPr>
      </w:pPr>
    </w:p>
    <w:p w:rsidR="00E77B4E" w:rsidRDefault="00E77B4E" w:rsidP="00E137E7">
      <w:pPr>
        <w:widowControl/>
        <w:autoSpaceDE/>
        <w:autoSpaceDN/>
        <w:adjustRightInd/>
        <w:ind w:left="-426" w:right="-241"/>
        <w:rPr>
          <w:sz w:val="24"/>
          <w:szCs w:val="24"/>
        </w:rPr>
      </w:pPr>
    </w:p>
    <w:p w:rsidR="00E77B4E" w:rsidRDefault="00E77B4E" w:rsidP="00E137E7">
      <w:pPr>
        <w:widowControl/>
        <w:autoSpaceDE/>
        <w:autoSpaceDN/>
        <w:adjustRightInd/>
        <w:ind w:left="-426" w:right="-241"/>
        <w:rPr>
          <w:sz w:val="24"/>
          <w:szCs w:val="24"/>
        </w:rPr>
      </w:pPr>
    </w:p>
    <w:p w:rsidR="00E77B4E" w:rsidRDefault="00E77B4E" w:rsidP="00E137E7">
      <w:pPr>
        <w:widowControl/>
        <w:autoSpaceDE/>
        <w:autoSpaceDN/>
        <w:adjustRightInd/>
        <w:ind w:left="-426" w:right="-241"/>
        <w:rPr>
          <w:sz w:val="24"/>
          <w:szCs w:val="24"/>
        </w:rPr>
      </w:pPr>
      <w:bookmarkStart w:id="0" w:name="_GoBack"/>
      <w:bookmarkEnd w:id="0"/>
    </w:p>
    <w:p w:rsidR="00E77B4E" w:rsidRDefault="00E77B4E" w:rsidP="00433451">
      <w:pPr>
        <w:widowControl/>
        <w:ind w:left="-426" w:right="-241"/>
        <w:jc w:val="both"/>
        <w:rPr>
          <w:sz w:val="24"/>
          <w:szCs w:val="24"/>
        </w:rPr>
      </w:pPr>
      <w:r w:rsidRPr="008745FE">
        <w:rPr>
          <w:sz w:val="24"/>
          <w:szCs w:val="24"/>
        </w:rPr>
        <w:t xml:space="preserve">Об утверждении Положения </w:t>
      </w:r>
    </w:p>
    <w:p w:rsidR="00E77B4E" w:rsidRDefault="00E77B4E" w:rsidP="00433451">
      <w:pPr>
        <w:widowControl/>
        <w:ind w:left="-426" w:right="-241"/>
        <w:jc w:val="both"/>
        <w:rPr>
          <w:sz w:val="24"/>
          <w:szCs w:val="24"/>
        </w:rPr>
      </w:pPr>
      <w:r w:rsidRPr="008745FE">
        <w:rPr>
          <w:sz w:val="24"/>
          <w:szCs w:val="24"/>
        </w:rPr>
        <w:t>о системах оплаты труда в</w:t>
      </w:r>
    </w:p>
    <w:p w:rsidR="00E77B4E" w:rsidRDefault="00E77B4E" w:rsidP="00433451">
      <w:pPr>
        <w:widowControl/>
        <w:ind w:left="-426" w:right="-241"/>
        <w:jc w:val="both"/>
        <w:rPr>
          <w:sz w:val="24"/>
          <w:szCs w:val="24"/>
        </w:rPr>
      </w:pPr>
      <w:r w:rsidRPr="008745FE">
        <w:rPr>
          <w:sz w:val="24"/>
          <w:szCs w:val="24"/>
        </w:rPr>
        <w:t xml:space="preserve">муниципальных бюджетных и </w:t>
      </w:r>
    </w:p>
    <w:p w:rsidR="00E77B4E" w:rsidRDefault="00E77B4E" w:rsidP="00433451">
      <w:pPr>
        <w:widowControl/>
        <w:ind w:left="-426" w:right="-241"/>
        <w:jc w:val="both"/>
        <w:rPr>
          <w:sz w:val="24"/>
          <w:szCs w:val="24"/>
        </w:rPr>
      </w:pPr>
      <w:r w:rsidRPr="008745FE">
        <w:rPr>
          <w:sz w:val="24"/>
          <w:szCs w:val="24"/>
        </w:rPr>
        <w:t>казенных учреждениях муниципального</w:t>
      </w:r>
    </w:p>
    <w:p w:rsidR="00E77B4E" w:rsidRDefault="00E77B4E" w:rsidP="00433451">
      <w:pPr>
        <w:widowControl/>
        <w:ind w:left="-426" w:right="-241"/>
        <w:jc w:val="both"/>
        <w:rPr>
          <w:sz w:val="24"/>
          <w:szCs w:val="24"/>
        </w:rPr>
      </w:pPr>
      <w:r w:rsidRPr="008745FE">
        <w:rPr>
          <w:sz w:val="24"/>
          <w:szCs w:val="24"/>
        </w:rPr>
        <w:t xml:space="preserve">образования Лебяженское городское поселение </w:t>
      </w:r>
    </w:p>
    <w:p w:rsidR="00E77B4E" w:rsidRDefault="00E77B4E" w:rsidP="00433451">
      <w:pPr>
        <w:widowControl/>
        <w:ind w:left="-426" w:right="-241"/>
        <w:jc w:val="both"/>
        <w:rPr>
          <w:sz w:val="24"/>
          <w:szCs w:val="24"/>
        </w:rPr>
      </w:pPr>
      <w:r w:rsidRPr="008745FE">
        <w:rPr>
          <w:sz w:val="24"/>
          <w:szCs w:val="24"/>
        </w:rPr>
        <w:t>муниципального образования Ломоносовский</w:t>
      </w:r>
    </w:p>
    <w:p w:rsidR="00E77B4E" w:rsidRDefault="00E77B4E" w:rsidP="00433451">
      <w:pPr>
        <w:widowControl/>
        <w:ind w:left="-426" w:right="-241"/>
        <w:jc w:val="both"/>
        <w:rPr>
          <w:sz w:val="24"/>
          <w:szCs w:val="24"/>
        </w:rPr>
      </w:pPr>
      <w:r w:rsidRPr="008745FE">
        <w:rPr>
          <w:sz w:val="24"/>
          <w:szCs w:val="24"/>
        </w:rPr>
        <w:t xml:space="preserve">муниципальный район Ленинградской области </w:t>
      </w:r>
    </w:p>
    <w:p w:rsidR="00E77B4E" w:rsidRPr="00433451" w:rsidRDefault="00E77B4E" w:rsidP="00433451">
      <w:pPr>
        <w:widowControl/>
        <w:ind w:left="-426" w:right="-241"/>
        <w:jc w:val="both"/>
        <w:rPr>
          <w:rFonts w:ascii="Arial" w:hAnsi="Arial" w:cs="Arial"/>
          <w:sz w:val="24"/>
          <w:szCs w:val="24"/>
        </w:rPr>
      </w:pPr>
      <w:r w:rsidRPr="008745FE">
        <w:rPr>
          <w:sz w:val="24"/>
          <w:szCs w:val="24"/>
        </w:rPr>
        <w:t>по видам экономической деятельности</w:t>
      </w: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872795">
      <w:pPr>
        <w:pStyle w:val="Pro-Gramma"/>
        <w:rPr>
          <w:sz w:val="24"/>
          <w:szCs w:val="24"/>
        </w:rPr>
      </w:pPr>
      <w:r w:rsidRPr="002347C4">
        <w:rPr>
          <w:sz w:val="24"/>
          <w:szCs w:val="24"/>
        </w:rPr>
        <w:t>В целях реализации положений части 3 статьи 2 Ленинградского областного закона от 3 декабря 2019 года № 103-оз «Об оплате труда работников государственных учреждений Ленинградской области», решенияСовета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w:t>
      </w:r>
      <w:r>
        <w:rPr>
          <w:sz w:val="24"/>
          <w:szCs w:val="24"/>
        </w:rPr>
        <w:t>01</w:t>
      </w:r>
      <w:r w:rsidRPr="002347C4">
        <w:rPr>
          <w:sz w:val="24"/>
          <w:szCs w:val="24"/>
        </w:rPr>
        <w:t xml:space="preserve">» сентября 2020 года № </w:t>
      </w:r>
      <w:r>
        <w:rPr>
          <w:sz w:val="24"/>
          <w:szCs w:val="24"/>
        </w:rPr>
        <w:t>79</w:t>
      </w:r>
      <w:r w:rsidRPr="002347C4">
        <w:rPr>
          <w:sz w:val="24"/>
          <w:szCs w:val="24"/>
        </w:rPr>
        <w:t xml:space="preserve"> «Об утверждении порядка оплаты труда работников муниципальных казенных и муниципальных бюджетных учреждений муниципального образования Лебяженское городское поселение муниципального образования Ломоносовский муниципальный район Ленинградской области»,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w:t>
      </w:r>
    </w:p>
    <w:p w:rsidR="00E77B4E" w:rsidRDefault="00E77B4E" w:rsidP="00872795">
      <w:pPr>
        <w:pStyle w:val="Pro-Gramma"/>
        <w:rPr>
          <w:sz w:val="24"/>
          <w:szCs w:val="24"/>
        </w:rPr>
      </w:pPr>
    </w:p>
    <w:p w:rsidR="00E77B4E" w:rsidRPr="00872795" w:rsidRDefault="00E77B4E" w:rsidP="00872795">
      <w:pPr>
        <w:pStyle w:val="Pro-Gramma"/>
        <w:rPr>
          <w:b/>
          <w:bCs/>
          <w:sz w:val="24"/>
          <w:szCs w:val="24"/>
        </w:rPr>
      </w:pPr>
      <w:r w:rsidRPr="00872795">
        <w:rPr>
          <w:b/>
          <w:bCs/>
          <w:sz w:val="24"/>
          <w:szCs w:val="24"/>
        </w:rPr>
        <w:t>ПОСТАНОВЛЯЕТ:</w:t>
      </w:r>
    </w:p>
    <w:p w:rsidR="00E77B4E" w:rsidRPr="002347C4" w:rsidRDefault="00E77B4E" w:rsidP="00872795">
      <w:pPr>
        <w:pStyle w:val="Pro-Gramma"/>
        <w:rPr>
          <w:sz w:val="24"/>
          <w:szCs w:val="24"/>
        </w:rPr>
      </w:pPr>
    </w:p>
    <w:p w:rsidR="00E77B4E" w:rsidRPr="002A75A8" w:rsidRDefault="00E77B4E" w:rsidP="00872795">
      <w:pPr>
        <w:pStyle w:val="Pro-Gramma"/>
        <w:rPr>
          <w:sz w:val="24"/>
          <w:szCs w:val="24"/>
        </w:rPr>
      </w:pPr>
      <w:r w:rsidRPr="002A75A8">
        <w:rPr>
          <w:sz w:val="24"/>
          <w:szCs w:val="24"/>
        </w:rPr>
        <w:t xml:space="preserve">1. Утвердить Положение о системах оплаты труда в муниципальных бюджетных, автономных и казенных учреждениях </w:t>
      </w:r>
      <w:r>
        <w:rPr>
          <w:sz w:val="24"/>
          <w:szCs w:val="24"/>
        </w:rPr>
        <w:t xml:space="preserve">муниципального образования Лебяженское городское поселение </w:t>
      </w:r>
      <w:r w:rsidRPr="002A75A8">
        <w:rPr>
          <w:sz w:val="24"/>
          <w:szCs w:val="24"/>
        </w:rPr>
        <w:t xml:space="preserve">муниципального образования </w:t>
      </w:r>
      <w:r>
        <w:rPr>
          <w:sz w:val="24"/>
          <w:szCs w:val="24"/>
        </w:rPr>
        <w:t>Ломоносовский</w:t>
      </w:r>
      <w:r w:rsidRPr="002A75A8">
        <w:rPr>
          <w:sz w:val="24"/>
          <w:szCs w:val="24"/>
        </w:rPr>
        <w:t xml:space="preserve"> муниципальный район Ленинградской области по видам экономической деятельности (далее – Положение) согласно приложению 1.</w:t>
      </w:r>
    </w:p>
    <w:p w:rsidR="00E77B4E" w:rsidRPr="00AA7229" w:rsidRDefault="00E77B4E" w:rsidP="00872795">
      <w:pPr>
        <w:pStyle w:val="Pro-Gramma"/>
        <w:rPr>
          <w:sz w:val="24"/>
          <w:szCs w:val="24"/>
        </w:rPr>
      </w:pPr>
      <w:r w:rsidRPr="00AA7229">
        <w:rPr>
          <w:sz w:val="24"/>
          <w:szCs w:val="24"/>
        </w:rPr>
        <w:t>2. Привести нормативно-правовые акты бюджетных и казенных учреждений муниципального образования Лебяженское городское поселение муниципального образования Ломоносовский муниципальный район Ленинградской области о порядке установления стимулирующих выплат руководителям в соответствие с настоящим постановлением.</w:t>
      </w:r>
    </w:p>
    <w:p w:rsidR="00E77B4E" w:rsidRPr="00AA7229" w:rsidRDefault="00E77B4E" w:rsidP="00872795">
      <w:pPr>
        <w:pStyle w:val="Pro-Gramma"/>
        <w:rPr>
          <w:sz w:val="24"/>
          <w:szCs w:val="24"/>
        </w:rPr>
      </w:pPr>
      <w:r w:rsidRPr="00AA7229">
        <w:rPr>
          <w:sz w:val="24"/>
          <w:szCs w:val="24"/>
        </w:rPr>
        <w:t>2.1. Принять критерии и показатели эффективности и результативности деятельности подведомственных учреждений и их руководителей.</w:t>
      </w:r>
    </w:p>
    <w:p w:rsidR="00E77B4E" w:rsidRPr="002A75A8" w:rsidRDefault="00E77B4E" w:rsidP="00872795">
      <w:pPr>
        <w:pStyle w:val="Pro-Gramma"/>
        <w:rPr>
          <w:sz w:val="24"/>
          <w:szCs w:val="24"/>
        </w:rPr>
      </w:pPr>
      <w:r w:rsidRPr="00AA7229">
        <w:rPr>
          <w:sz w:val="24"/>
          <w:szCs w:val="24"/>
        </w:rPr>
        <w:t>3. Руководителям бюджетных и казенных учреждений</w:t>
      </w:r>
      <w:r>
        <w:rPr>
          <w:sz w:val="24"/>
          <w:szCs w:val="24"/>
        </w:rPr>
        <w:t>муниципального образования Лебяженское городское поселение</w:t>
      </w:r>
      <w:r w:rsidRPr="002A75A8">
        <w:rPr>
          <w:sz w:val="24"/>
          <w:szCs w:val="24"/>
        </w:rPr>
        <w:t xml:space="preserve"> муниципального образования </w:t>
      </w:r>
      <w:r>
        <w:rPr>
          <w:sz w:val="24"/>
          <w:szCs w:val="24"/>
        </w:rPr>
        <w:t>Ломоносовский</w:t>
      </w:r>
      <w:r w:rsidRPr="002A75A8">
        <w:rPr>
          <w:sz w:val="24"/>
          <w:szCs w:val="24"/>
        </w:rPr>
        <w:t xml:space="preserve"> муниципальный район Ленинградской области разработать нормативно-правовые акты об оплате труда (в том числе стимулирующие выплаты) работников в соответствии с утверждённым Положением. </w:t>
      </w:r>
    </w:p>
    <w:p w:rsidR="00E77B4E" w:rsidRPr="002A75A8" w:rsidRDefault="00E77B4E" w:rsidP="00872795">
      <w:pPr>
        <w:pStyle w:val="Pro-Gramma"/>
        <w:rPr>
          <w:sz w:val="24"/>
          <w:szCs w:val="24"/>
        </w:rPr>
      </w:pPr>
      <w:r w:rsidRPr="002A75A8">
        <w:rPr>
          <w:sz w:val="24"/>
          <w:szCs w:val="24"/>
        </w:rPr>
        <w:t xml:space="preserve">4. Финансовое обеспечение расходных обязательств </w:t>
      </w:r>
      <w:r>
        <w:rPr>
          <w:sz w:val="24"/>
          <w:szCs w:val="24"/>
        </w:rPr>
        <w:t>муниципального образования Лебяженское городское поселение</w:t>
      </w:r>
      <w:r w:rsidRPr="002A75A8">
        <w:rPr>
          <w:sz w:val="24"/>
          <w:szCs w:val="24"/>
        </w:rPr>
        <w:t xml:space="preserve"> муниципального образования </w:t>
      </w:r>
      <w:r>
        <w:rPr>
          <w:sz w:val="24"/>
          <w:szCs w:val="24"/>
        </w:rPr>
        <w:t>Ломоносовский</w:t>
      </w:r>
      <w:r w:rsidRPr="002A75A8">
        <w:rPr>
          <w:sz w:val="24"/>
          <w:szCs w:val="24"/>
        </w:rPr>
        <w:t xml:space="preserve"> муниципальный район Ленинградской области, связанных с реализацией настоящего Положения, осуществлять в пределах предусмотренных в бюджете </w:t>
      </w:r>
      <w:r>
        <w:rPr>
          <w:sz w:val="24"/>
          <w:szCs w:val="24"/>
        </w:rPr>
        <w:t>муниципального образования Лебяженское городское поселение</w:t>
      </w:r>
      <w:r w:rsidRPr="002A75A8">
        <w:rPr>
          <w:sz w:val="24"/>
          <w:szCs w:val="24"/>
        </w:rPr>
        <w:t xml:space="preserve"> муниципального образования </w:t>
      </w:r>
      <w:r>
        <w:rPr>
          <w:sz w:val="24"/>
          <w:szCs w:val="24"/>
        </w:rPr>
        <w:t>Ломоносовский</w:t>
      </w:r>
      <w:r w:rsidRPr="002A75A8">
        <w:rPr>
          <w:sz w:val="24"/>
          <w:szCs w:val="24"/>
        </w:rPr>
        <w:t xml:space="preserve"> муниципальный район Ленинградской области на соответствующий финансовый год бюджетных ассигнований на обеспечение выполнения функций муниципальных казенных учреждений в части оплаты труда работников, а также на предоставление муниципальным бюджетным учреждениям  </w:t>
      </w:r>
      <w:r>
        <w:rPr>
          <w:sz w:val="24"/>
          <w:szCs w:val="24"/>
        </w:rPr>
        <w:t>муниципального образования Лебяженское городское поселение</w:t>
      </w:r>
      <w:r w:rsidRPr="002A75A8">
        <w:rPr>
          <w:sz w:val="24"/>
          <w:szCs w:val="24"/>
        </w:rPr>
        <w:t xml:space="preserve"> муниципального образования </w:t>
      </w:r>
      <w:r>
        <w:rPr>
          <w:sz w:val="24"/>
          <w:szCs w:val="24"/>
        </w:rPr>
        <w:t>Ломоносовский</w:t>
      </w:r>
      <w:r w:rsidRPr="002A75A8">
        <w:rPr>
          <w:sz w:val="24"/>
          <w:szCs w:val="24"/>
        </w:rPr>
        <w:t xml:space="preserve"> муниципальный район Ленинградской области субсидии на финансовое обеспечение выполнения муниципального задания на оказание муниципальных услуг (выполнение работ).</w:t>
      </w:r>
    </w:p>
    <w:p w:rsidR="00E77B4E" w:rsidRPr="00872795" w:rsidRDefault="00E77B4E" w:rsidP="00872795">
      <w:pPr>
        <w:jc w:val="both"/>
        <w:rPr>
          <w:sz w:val="24"/>
          <w:szCs w:val="24"/>
        </w:rPr>
      </w:pPr>
      <w:r w:rsidRPr="00872795">
        <w:rPr>
          <w:sz w:val="24"/>
          <w:szCs w:val="24"/>
        </w:rPr>
        <w:t xml:space="preserve">           5. Опубликовать настоящее Постановление на официальном сайте администрации муниципального  образования</w:t>
      </w:r>
      <w:r w:rsidRPr="00872795">
        <w:rPr>
          <w:color w:val="000000"/>
          <w:sz w:val="24"/>
          <w:szCs w:val="24"/>
        </w:rPr>
        <w:t>.</w:t>
      </w:r>
    </w:p>
    <w:p w:rsidR="00E77B4E" w:rsidRPr="002A75A8" w:rsidRDefault="00E77B4E" w:rsidP="00872795">
      <w:pPr>
        <w:pStyle w:val="Pro-Gramma"/>
        <w:rPr>
          <w:sz w:val="24"/>
          <w:szCs w:val="24"/>
        </w:rPr>
      </w:pPr>
      <w:r w:rsidRPr="002A75A8">
        <w:rPr>
          <w:sz w:val="24"/>
          <w:szCs w:val="24"/>
        </w:rPr>
        <w:t xml:space="preserve">6. Настоящее постановление вступает в силу </w:t>
      </w:r>
      <w:r w:rsidRPr="00AA7229">
        <w:rPr>
          <w:sz w:val="24"/>
          <w:szCs w:val="24"/>
        </w:rPr>
        <w:t>с 01 сентября 2020 года.</w:t>
      </w:r>
    </w:p>
    <w:p w:rsidR="00E77B4E" w:rsidRPr="002A75A8" w:rsidRDefault="00E77B4E" w:rsidP="00872795">
      <w:pPr>
        <w:pStyle w:val="Pro-Gramma"/>
        <w:rPr>
          <w:sz w:val="24"/>
          <w:szCs w:val="24"/>
        </w:rPr>
      </w:pPr>
      <w:r w:rsidRPr="002A75A8">
        <w:rPr>
          <w:sz w:val="24"/>
          <w:szCs w:val="24"/>
        </w:rPr>
        <w:t>7. Контроль за исполнением настоящего постановления оставляю за собой.</w:t>
      </w:r>
    </w:p>
    <w:p w:rsidR="00E77B4E" w:rsidRPr="002A75A8" w:rsidRDefault="00E77B4E" w:rsidP="00872795">
      <w:pPr>
        <w:pStyle w:val="ConsNonformat"/>
        <w:widowControl/>
        <w:rPr>
          <w:rFonts w:ascii="Times New Roman" w:hAnsi="Times New Roman" w:cs="Times New Roman"/>
          <w:sz w:val="24"/>
          <w:szCs w:val="24"/>
        </w:rPr>
      </w:pPr>
    </w:p>
    <w:p w:rsidR="00E77B4E" w:rsidRDefault="00E77B4E" w:rsidP="00872795">
      <w:pPr>
        <w:jc w:val="both"/>
      </w:pPr>
    </w:p>
    <w:p w:rsidR="00E77B4E" w:rsidRDefault="00E77B4E" w:rsidP="00872795">
      <w:pPr>
        <w:jc w:val="both"/>
      </w:pPr>
    </w:p>
    <w:p w:rsidR="00E77B4E" w:rsidRDefault="00E77B4E" w:rsidP="00872795">
      <w:pPr>
        <w:jc w:val="both"/>
      </w:pPr>
    </w:p>
    <w:p w:rsidR="00E77B4E" w:rsidRPr="002A75A8" w:rsidRDefault="00E77B4E" w:rsidP="00872795">
      <w:pPr>
        <w:jc w:val="both"/>
      </w:pPr>
    </w:p>
    <w:p w:rsidR="00E77B4E" w:rsidRPr="00765992" w:rsidRDefault="00E77B4E" w:rsidP="00872795">
      <w:pPr>
        <w:pStyle w:val="2"/>
        <w:shd w:val="clear" w:color="auto" w:fill="auto"/>
        <w:spacing w:before="0" w:line="240" w:lineRule="auto"/>
        <w:ind w:firstLine="0"/>
        <w:jc w:val="both"/>
        <w:rPr>
          <w:sz w:val="24"/>
          <w:szCs w:val="24"/>
        </w:rPr>
      </w:pPr>
      <w:r w:rsidRPr="002A75A8">
        <w:rPr>
          <w:sz w:val="24"/>
          <w:szCs w:val="24"/>
        </w:rPr>
        <w:t xml:space="preserve">Глава администрации   </w:t>
      </w:r>
    </w:p>
    <w:p w:rsidR="00E77B4E" w:rsidRPr="000522A7" w:rsidRDefault="00E77B4E" w:rsidP="00872795">
      <w:pPr>
        <w:pStyle w:val="2"/>
        <w:shd w:val="clear" w:color="auto" w:fill="auto"/>
        <w:spacing w:before="0" w:line="240" w:lineRule="auto"/>
        <w:ind w:firstLine="0"/>
        <w:jc w:val="both"/>
        <w:rPr>
          <w:sz w:val="24"/>
          <w:szCs w:val="24"/>
        </w:rPr>
      </w:pPr>
      <w:r>
        <w:rPr>
          <w:sz w:val="24"/>
          <w:szCs w:val="24"/>
        </w:rPr>
        <w:t>МО Лебяженское городское поселение</w:t>
      </w:r>
      <w:r w:rsidRPr="002A75A8">
        <w:rPr>
          <w:sz w:val="24"/>
          <w:szCs w:val="24"/>
        </w:rPr>
        <w:t xml:space="preserve">                                                                </w:t>
      </w:r>
      <w:r>
        <w:rPr>
          <w:sz w:val="24"/>
          <w:szCs w:val="24"/>
        </w:rPr>
        <w:t>С.В. Ушаков</w:t>
      </w:r>
    </w:p>
    <w:p w:rsidR="00E77B4E" w:rsidRDefault="00E77B4E" w:rsidP="00872795">
      <w:pPr>
        <w:jc w:val="both"/>
        <w:rPr>
          <w:sz w:val="13"/>
          <w:szCs w:val="13"/>
        </w:rPr>
      </w:pPr>
    </w:p>
    <w:p w:rsidR="00E77B4E" w:rsidRDefault="00E77B4E" w:rsidP="00872795">
      <w:pPr>
        <w:jc w:val="both"/>
        <w:rPr>
          <w:sz w:val="13"/>
          <w:szCs w:val="13"/>
        </w:rPr>
      </w:pPr>
    </w:p>
    <w:p w:rsidR="00E77B4E" w:rsidRDefault="00E77B4E" w:rsidP="00872795">
      <w:pPr>
        <w:jc w:val="both"/>
        <w:rPr>
          <w:sz w:val="13"/>
          <w:szCs w:val="13"/>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Pr="00872795" w:rsidRDefault="00E77B4E" w:rsidP="00872795">
      <w:pPr>
        <w:jc w:val="right"/>
        <w:rPr>
          <w:sz w:val="24"/>
          <w:szCs w:val="24"/>
        </w:rPr>
      </w:pPr>
      <w:r w:rsidRPr="00872795">
        <w:rPr>
          <w:sz w:val="24"/>
          <w:szCs w:val="24"/>
        </w:rPr>
        <w:t>Утверждено</w:t>
      </w:r>
    </w:p>
    <w:p w:rsidR="00E77B4E" w:rsidRPr="00872795" w:rsidRDefault="00E77B4E" w:rsidP="00872795">
      <w:pPr>
        <w:jc w:val="right"/>
        <w:rPr>
          <w:sz w:val="24"/>
          <w:szCs w:val="24"/>
        </w:rPr>
      </w:pPr>
      <w:r w:rsidRPr="00872795">
        <w:rPr>
          <w:sz w:val="24"/>
          <w:szCs w:val="24"/>
        </w:rPr>
        <w:t>постановлением администрации</w:t>
      </w:r>
    </w:p>
    <w:p w:rsidR="00E77B4E" w:rsidRPr="00872795" w:rsidRDefault="00E77B4E" w:rsidP="00872795">
      <w:pPr>
        <w:jc w:val="right"/>
        <w:rPr>
          <w:sz w:val="24"/>
          <w:szCs w:val="24"/>
        </w:rPr>
      </w:pPr>
      <w:r w:rsidRPr="00872795">
        <w:rPr>
          <w:sz w:val="24"/>
          <w:szCs w:val="24"/>
        </w:rPr>
        <w:t xml:space="preserve">муниципального образования </w:t>
      </w:r>
    </w:p>
    <w:p w:rsidR="00E77B4E" w:rsidRPr="00872795" w:rsidRDefault="00E77B4E" w:rsidP="00872795">
      <w:pPr>
        <w:jc w:val="right"/>
        <w:rPr>
          <w:sz w:val="24"/>
          <w:szCs w:val="24"/>
        </w:rPr>
      </w:pPr>
      <w:r w:rsidRPr="00872795">
        <w:rPr>
          <w:sz w:val="24"/>
          <w:szCs w:val="24"/>
        </w:rPr>
        <w:t xml:space="preserve">Лебяженское городское поселение </w:t>
      </w:r>
    </w:p>
    <w:p w:rsidR="00E77B4E" w:rsidRPr="00872795" w:rsidRDefault="00E77B4E" w:rsidP="00872795">
      <w:pPr>
        <w:jc w:val="right"/>
        <w:rPr>
          <w:sz w:val="24"/>
          <w:szCs w:val="24"/>
        </w:rPr>
      </w:pPr>
      <w:r w:rsidRPr="00872795">
        <w:rPr>
          <w:sz w:val="24"/>
          <w:szCs w:val="24"/>
        </w:rPr>
        <w:t>муниципального образования</w:t>
      </w:r>
    </w:p>
    <w:p w:rsidR="00E77B4E" w:rsidRPr="00872795" w:rsidRDefault="00E77B4E" w:rsidP="00872795">
      <w:pPr>
        <w:jc w:val="right"/>
        <w:rPr>
          <w:sz w:val="24"/>
          <w:szCs w:val="24"/>
        </w:rPr>
      </w:pPr>
      <w:r w:rsidRPr="00872795">
        <w:rPr>
          <w:sz w:val="24"/>
          <w:szCs w:val="24"/>
        </w:rPr>
        <w:t>Ломоносовский муниципальный район</w:t>
      </w:r>
    </w:p>
    <w:p w:rsidR="00E77B4E" w:rsidRPr="00872795" w:rsidRDefault="00E77B4E" w:rsidP="00872795">
      <w:pPr>
        <w:jc w:val="right"/>
        <w:rPr>
          <w:sz w:val="24"/>
          <w:szCs w:val="24"/>
        </w:rPr>
      </w:pPr>
      <w:r w:rsidRPr="00872795">
        <w:rPr>
          <w:sz w:val="24"/>
          <w:szCs w:val="24"/>
        </w:rPr>
        <w:t>Ленинградской области</w:t>
      </w:r>
    </w:p>
    <w:p w:rsidR="00E77B4E" w:rsidRPr="00872795" w:rsidRDefault="00E77B4E" w:rsidP="00872795">
      <w:pPr>
        <w:jc w:val="right"/>
        <w:rPr>
          <w:sz w:val="24"/>
          <w:szCs w:val="24"/>
        </w:rPr>
      </w:pPr>
      <w:r w:rsidRPr="00872795">
        <w:rPr>
          <w:sz w:val="24"/>
          <w:szCs w:val="24"/>
        </w:rPr>
        <w:t xml:space="preserve">от «01» сентября 2020 года № 80    </w:t>
      </w:r>
    </w:p>
    <w:p w:rsidR="00E77B4E" w:rsidRPr="00872795" w:rsidRDefault="00E77B4E" w:rsidP="00872795">
      <w:pPr>
        <w:jc w:val="right"/>
        <w:rPr>
          <w:sz w:val="24"/>
          <w:szCs w:val="24"/>
        </w:rPr>
      </w:pPr>
      <w:r w:rsidRPr="00872795">
        <w:rPr>
          <w:sz w:val="24"/>
          <w:szCs w:val="24"/>
        </w:rPr>
        <w:t>(Приложение 1)</w:t>
      </w:r>
    </w:p>
    <w:p w:rsidR="00E77B4E" w:rsidRDefault="00E77B4E" w:rsidP="00872795">
      <w:pPr>
        <w:jc w:val="right"/>
      </w:pPr>
    </w:p>
    <w:p w:rsidR="00E77B4E" w:rsidRDefault="00E77B4E" w:rsidP="00872795">
      <w:pPr>
        <w:jc w:val="right"/>
      </w:pPr>
    </w:p>
    <w:p w:rsidR="00E77B4E" w:rsidRPr="00314738" w:rsidRDefault="00E77B4E" w:rsidP="00872795">
      <w:pPr>
        <w:jc w:val="right"/>
      </w:pPr>
    </w:p>
    <w:p w:rsidR="00E77B4E" w:rsidRPr="00CE0211" w:rsidRDefault="00E77B4E" w:rsidP="00872795">
      <w:pPr>
        <w:pStyle w:val="Pro-Gramma"/>
        <w:ind w:firstLine="0"/>
        <w:jc w:val="center"/>
        <w:rPr>
          <w:sz w:val="24"/>
          <w:szCs w:val="24"/>
        </w:rPr>
      </w:pPr>
      <w:r w:rsidRPr="00CE0211">
        <w:rPr>
          <w:sz w:val="24"/>
          <w:szCs w:val="24"/>
        </w:rPr>
        <w:t>ПОЛОЖЕНИЕ</w:t>
      </w:r>
    </w:p>
    <w:p w:rsidR="00E77B4E" w:rsidRPr="00CE0211" w:rsidRDefault="00E77B4E" w:rsidP="00872795">
      <w:pPr>
        <w:pStyle w:val="Pro-Gramma"/>
        <w:jc w:val="center"/>
        <w:rPr>
          <w:sz w:val="24"/>
          <w:szCs w:val="24"/>
        </w:rPr>
      </w:pPr>
      <w:r w:rsidRPr="00CE0211">
        <w:rPr>
          <w:sz w:val="24"/>
          <w:szCs w:val="24"/>
        </w:rPr>
        <w:t>о системах оплаты труда в муниципальных казенных, муниципальных бюджетных и муниципальных автономных учреждениях</w:t>
      </w:r>
      <w:r>
        <w:rPr>
          <w:sz w:val="24"/>
          <w:szCs w:val="24"/>
        </w:rPr>
        <w:t>муниципального образования Лебяженское городское поселение</w:t>
      </w:r>
      <w:r w:rsidRPr="00CE0211">
        <w:rPr>
          <w:sz w:val="24"/>
          <w:szCs w:val="24"/>
        </w:rPr>
        <w:t xml:space="preserve">муниципального образования </w:t>
      </w:r>
      <w:r>
        <w:rPr>
          <w:sz w:val="24"/>
          <w:szCs w:val="24"/>
        </w:rPr>
        <w:t>Ломоносовский</w:t>
      </w:r>
      <w:r w:rsidRPr="00CE0211">
        <w:rPr>
          <w:sz w:val="24"/>
          <w:szCs w:val="24"/>
        </w:rPr>
        <w:t xml:space="preserve"> муниципальный район Ленинградской области по видам экономической деятельности</w:t>
      </w:r>
    </w:p>
    <w:p w:rsidR="00E77B4E" w:rsidRPr="00CE0211" w:rsidRDefault="00E77B4E" w:rsidP="00872795">
      <w:pPr>
        <w:pStyle w:val="Pro-Gramma"/>
        <w:rPr>
          <w:sz w:val="24"/>
          <w:szCs w:val="24"/>
        </w:rPr>
      </w:pPr>
    </w:p>
    <w:p w:rsidR="00E77B4E" w:rsidRDefault="00E77B4E" w:rsidP="00872795">
      <w:pPr>
        <w:pStyle w:val="Pro-Gramma"/>
        <w:numPr>
          <w:ilvl w:val="0"/>
          <w:numId w:val="3"/>
        </w:numPr>
        <w:jc w:val="center"/>
        <w:rPr>
          <w:b/>
          <w:bCs/>
          <w:sz w:val="24"/>
          <w:szCs w:val="24"/>
        </w:rPr>
      </w:pPr>
      <w:r w:rsidRPr="00807C6A">
        <w:rPr>
          <w:b/>
          <w:bCs/>
          <w:sz w:val="24"/>
          <w:szCs w:val="24"/>
        </w:rPr>
        <w:t>Общие положения</w:t>
      </w:r>
    </w:p>
    <w:p w:rsidR="00E77B4E" w:rsidRPr="00807C6A" w:rsidRDefault="00E77B4E" w:rsidP="00872795">
      <w:pPr>
        <w:pStyle w:val="Pro-Gramma"/>
        <w:ind w:left="1069" w:firstLine="0"/>
        <w:rPr>
          <w:b/>
          <w:bCs/>
          <w:sz w:val="24"/>
          <w:szCs w:val="24"/>
        </w:rPr>
      </w:pPr>
    </w:p>
    <w:p w:rsidR="00E77B4E" w:rsidRPr="00CE0211" w:rsidRDefault="00E77B4E" w:rsidP="00872795">
      <w:pPr>
        <w:pStyle w:val="Pro-Gramma"/>
        <w:rPr>
          <w:sz w:val="24"/>
          <w:szCs w:val="24"/>
        </w:rPr>
      </w:pPr>
      <w:r w:rsidRPr="00CE0211">
        <w:rPr>
          <w:sz w:val="24"/>
          <w:szCs w:val="24"/>
        </w:rPr>
        <w:t xml:space="preserve">1.1. Настоящее Положение регулирует отношения в области оплаты труда между работодателями и работниками муниципальных казенных, муниципальных бюджетных и муниципальных автономных учреждений </w:t>
      </w:r>
      <w:r>
        <w:rPr>
          <w:sz w:val="24"/>
          <w:szCs w:val="24"/>
        </w:rPr>
        <w:t>муниципального образования Лебяженское городское поселение</w:t>
      </w:r>
      <w:r w:rsidRPr="00CE0211">
        <w:rPr>
          <w:sz w:val="24"/>
          <w:szCs w:val="24"/>
        </w:rPr>
        <w:t xml:space="preserve"> муниципального образования </w:t>
      </w:r>
      <w:r>
        <w:rPr>
          <w:sz w:val="24"/>
          <w:szCs w:val="24"/>
        </w:rPr>
        <w:t>Ломоносовский</w:t>
      </w:r>
      <w:r w:rsidRPr="00CE0211">
        <w:rPr>
          <w:sz w:val="24"/>
          <w:szCs w:val="24"/>
        </w:rPr>
        <w:t xml:space="preserve"> муниципальный район Ленинградской области (далее - работники, учреждения), вне зависимости от источников финансирования оплаты труда работников учреждений.</w:t>
      </w:r>
    </w:p>
    <w:p w:rsidR="00E77B4E" w:rsidRPr="00CE0211" w:rsidRDefault="00E77B4E" w:rsidP="00872795">
      <w:pPr>
        <w:pStyle w:val="Pro-Gramma"/>
        <w:rPr>
          <w:sz w:val="24"/>
          <w:szCs w:val="24"/>
        </w:rPr>
      </w:pPr>
      <w:r w:rsidRPr="00CE0211">
        <w:rPr>
          <w:sz w:val="24"/>
          <w:szCs w:val="24"/>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Ленинградском областном законе от 20 декабря 20</w:t>
      </w:r>
      <w:r>
        <w:rPr>
          <w:sz w:val="24"/>
          <w:szCs w:val="24"/>
        </w:rPr>
        <w:t>19</w:t>
      </w:r>
      <w:r w:rsidRPr="00CE0211">
        <w:rPr>
          <w:sz w:val="24"/>
          <w:szCs w:val="24"/>
        </w:rPr>
        <w:t xml:space="preserve"> года </w:t>
      </w:r>
      <w:r>
        <w:rPr>
          <w:sz w:val="24"/>
          <w:szCs w:val="24"/>
        </w:rPr>
        <w:t>№</w:t>
      </w:r>
      <w:r w:rsidRPr="00CE0211">
        <w:rPr>
          <w:sz w:val="24"/>
          <w:szCs w:val="24"/>
        </w:rPr>
        <w:t xml:space="preserve"> 103-оз «Об оплате труда работников государственных учреждений Ленинградской области».</w:t>
      </w:r>
    </w:p>
    <w:p w:rsidR="00E77B4E" w:rsidRPr="00CE0211" w:rsidRDefault="00E77B4E" w:rsidP="00872795">
      <w:pPr>
        <w:pStyle w:val="Pro-Gramma"/>
        <w:rPr>
          <w:sz w:val="24"/>
          <w:szCs w:val="24"/>
        </w:rPr>
      </w:pPr>
      <w:r w:rsidRPr="00CE0211">
        <w:rPr>
          <w:sz w:val="24"/>
          <w:szCs w:val="24"/>
        </w:rPr>
        <w:t xml:space="preserve">1.2. </w:t>
      </w:r>
      <w:r w:rsidRPr="006271FF">
        <w:rPr>
          <w:sz w:val="24"/>
          <w:szCs w:val="24"/>
        </w:rPr>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распоряжением администрации муниципального образования Лебяженское городское поселение муниципального образования, осуществляющего функции и полномочия учредителя соответствующих учреждений,  в диапазоне от 1 до 5.</w:t>
      </w:r>
    </w:p>
    <w:p w:rsidR="00E77B4E" w:rsidRPr="00CE0211" w:rsidRDefault="00E77B4E" w:rsidP="00872795">
      <w:pPr>
        <w:pStyle w:val="Pro-Gramma"/>
        <w:rPr>
          <w:sz w:val="24"/>
          <w:szCs w:val="24"/>
        </w:rPr>
      </w:pPr>
      <w:r w:rsidRPr="00CE0211">
        <w:rPr>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E77B4E" w:rsidRPr="00CE0211" w:rsidRDefault="00E77B4E" w:rsidP="00872795">
      <w:pPr>
        <w:pStyle w:val="Pro-Gramma"/>
        <w:rPr>
          <w:sz w:val="24"/>
          <w:szCs w:val="24"/>
        </w:rPr>
      </w:pPr>
    </w:p>
    <w:p w:rsidR="00E77B4E" w:rsidRDefault="00E77B4E" w:rsidP="00872795">
      <w:pPr>
        <w:pStyle w:val="Pro-Gramma"/>
        <w:rPr>
          <w:b/>
          <w:bCs/>
          <w:sz w:val="24"/>
          <w:szCs w:val="24"/>
        </w:rPr>
      </w:pPr>
      <w:r w:rsidRPr="00872795">
        <w:rPr>
          <w:b/>
          <w:bCs/>
          <w:sz w:val="24"/>
          <w:szCs w:val="24"/>
        </w:rPr>
        <w:t>2. Порядок</w:t>
      </w:r>
      <w:r w:rsidRPr="00807C6A">
        <w:rPr>
          <w:b/>
          <w:bCs/>
          <w:sz w:val="24"/>
          <w:szCs w:val="24"/>
        </w:rPr>
        <w:t xml:space="preserve"> определения размеров должностных окладов (окладов, ставок заработной платы) работников и повышающих коэффициентов к ним</w:t>
      </w:r>
    </w:p>
    <w:p w:rsidR="00E77B4E" w:rsidRPr="00807C6A" w:rsidRDefault="00E77B4E" w:rsidP="00872795">
      <w:pPr>
        <w:pStyle w:val="Pro-Gramma"/>
        <w:rPr>
          <w:b/>
          <w:bCs/>
          <w:sz w:val="24"/>
          <w:szCs w:val="24"/>
        </w:rPr>
      </w:pPr>
    </w:p>
    <w:p w:rsidR="00E77B4E" w:rsidRPr="00CE0211" w:rsidRDefault="00E77B4E" w:rsidP="00872795">
      <w:pPr>
        <w:pStyle w:val="Pro-Gramma"/>
        <w:rPr>
          <w:sz w:val="24"/>
          <w:szCs w:val="24"/>
        </w:rPr>
      </w:pPr>
      <w:r w:rsidRPr="00CE0211">
        <w:rPr>
          <w:sz w:val="24"/>
          <w:szCs w:val="24"/>
        </w:rPr>
        <w:t xml:space="preserve">2.1. Размеры должностных окладов (окладов, ставок заработной платы) работников (за исключением руководителя учреждения) устанавливаются учреждениями, а руководителя учреждения – уполномоченным органом с учетом требований, установленных настоящим Положением. </w:t>
      </w:r>
    </w:p>
    <w:p w:rsidR="00E77B4E" w:rsidRPr="00CE0211" w:rsidRDefault="00E77B4E" w:rsidP="00872795">
      <w:pPr>
        <w:pStyle w:val="Pro-Gramma"/>
        <w:rPr>
          <w:sz w:val="24"/>
          <w:szCs w:val="24"/>
        </w:rPr>
      </w:pPr>
      <w:r w:rsidRPr="00CE0211">
        <w:rPr>
          <w:sz w:val="24"/>
          <w:szCs w:val="24"/>
        </w:rPr>
        <w:t>2.2. Размеры должностных окладов (окладов, ставок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E77B4E" w:rsidRPr="00CE0211" w:rsidRDefault="00E77B4E" w:rsidP="00872795">
      <w:pPr>
        <w:pStyle w:val="Pro-Gramma"/>
        <w:rPr>
          <w:sz w:val="24"/>
          <w:szCs w:val="24"/>
        </w:rPr>
      </w:pPr>
      <w:r w:rsidRPr="00CE0211">
        <w:rPr>
          <w:sz w:val="24"/>
          <w:szCs w:val="24"/>
        </w:rPr>
        <w:t>Установление различных размеров должностных окладов (окладов, ставок заработной платы) по различным должностям (профессиям) внутри одной ПКГ, одного КУ не допускается.</w:t>
      </w:r>
    </w:p>
    <w:p w:rsidR="00E77B4E" w:rsidRPr="00CE0211" w:rsidRDefault="00E77B4E" w:rsidP="00872795">
      <w:pPr>
        <w:pStyle w:val="Pro-Gramma"/>
        <w:rPr>
          <w:sz w:val="24"/>
          <w:szCs w:val="24"/>
        </w:rPr>
      </w:pPr>
      <w:r w:rsidRPr="00CE0211">
        <w:rPr>
          <w:sz w:val="24"/>
          <w:szCs w:val="24"/>
        </w:rPr>
        <w:t>Установление по отдельной ПКГ, отдельному КУ размеров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E77B4E" w:rsidRPr="00CE0211" w:rsidRDefault="00E77B4E" w:rsidP="00872795">
      <w:pPr>
        <w:pStyle w:val="Pro-Gramma"/>
        <w:rPr>
          <w:sz w:val="24"/>
          <w:szCs w:val="24"/>
        </w:rPr>
      </w:pPr>
      <w:r w:rsidRPr="00CE0211">
        <w:rPr>
          <w:sz w:val="24"/>
          <w:szCs w:val="24"/>
        </w:rPr>
        <w:t>2.3. По должностям работников, не включенным в ПКГ, размеры должностных окладов (окладов, ставок заработной платы) устанавливаются в зависимости от сложности труда с учетом ограничений, установленных настоящим Положением.</w:t>
      </w:r>
    </w:p>
    <w:p w:rsidR="00E77B4E" w:rsidRPr="00CE0211" w:rsidRDefault="00E77B4E" w:rsidP="00872795">
      <w:pPr>
        <w:pStyle w:val="Pro-Gramma"/>
        <w:rPr>
          <w:sz w:val="24"/>
          <w:szCs w:val="24"/>
        </w:rPr>
      </w:pPr>
      <w:r w:rsidRPr="00CE0211">
        <w:rPr>
          <w:sz w:val="24"/>
          <w:szCs w:val="24"/>
        </w:rPr>
        <w:t>2.4. Определение размеров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77B4E" w:rsidRPr="00CE0211" w:rsidRDefault="00E77B4E" w:rsidP="00872795">
      <w:pPr>
        <w:pStyle w:val="Pro-Gramma"/>
        <w:rPr>
          <w:sz w:val="24"/>
          <w:szCs w:val="24"/>
        </w:rPr>
      </w:pPr>
      <w:r w:rsidRPr="00CE0211">
        <w:rPr>
          <w:sz w:val="24"/>
          <w:szCs w:val="24"/>
        </w:rPr>
        <w:t xml:space="preserve">2.5. Должностной оклад (оклад, ставка заработной платы) работника,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решением совета депутатов о бюджете </w:t>
      </w:r>
      <w:r>
        <w:rPr>
          <w:sz w:val="24"/>
          <w:szCs w:val="24"/>
        </w:rPr>
        <w:t>муниципального образования Лебяженское городское поселение</w:t>
      </w:r>
      <w:r w:rsidRPr="00CE0211">
        <w:rPr>
          <w:sz w:val="24"/>
          <w:szCs w:val="24"/>
        </w:rPr>
        <w:t xml:space="preserve"> муниципального образования </w:t>
      </w:r>
      <w:r>
        <w:rPr>
          <w:sz w:val="24"/>
          <w:szCs w:val="24"/>
        </w:rPr>
        <w:t>Ломоносовский</w:t>
      </w:r>
      <w:r w:rsidRPr="00CE0211">
        <w:rPr>
          <w:sz w:val="24"/>
          <w:szCs w:val="24"/>
        </w:rPr>
        <w:t xml:space="preserve"> муниципальный район Ленинградской области, и межуровневого коэффициента по соответствующей должности (далее-минимальный уровень должностного оклада (оклада, ставки заработной платы)).</w:t>
      </w:r>
    </w:p>
    <w:p w:rsidR="00E77B4E" w:rsidRPr="00CE0211" w:rsidRDefault="00E77B4E" w:rsidP="00872795">
      <w:pPr>
        <w:pStyle w:val="Pro-Gramma"/>
        <w:rPr>
          <w:sz w:val="24"/>
          <w:szCs w:val="24"/>
        </w:rPr>
      </w:pPr>
      <w:r w:rsidRPr="00CE0211">
        <w:rPr>
          <w:sz w:val="24"/>
          <w:szCs w:val="24"/>
        </w:rPr>
        <w:t xml:space="preserve">Устанавливаемый учреждением должностной оклад (оклад, ставка заработной платы) по должности не может превышать минимальный уровень должностного оклада (оклада, ставки заработной платы) более чем в 2 раза, с учетом ограничений, установленных пунктом 2.2 настоящего Положения. </w:t>
      </w:r>
    </w:p>
    <w:p w:rsidR="00E77B4E" w:rsidRPr="00CE0211" w:rsidRDefault="00E77B4E" w:rsidP="00872795">
      <w:pPr>
        <w:pStyle w:val="Pro-Gramma"/>
        <w:rPr>
          <w:sz w:val="24"/>
          <w:szCs w:val="24"/>
        </w:rPr>
      </w:pPr>
      <w:r w:rsidRPr="00CE0211">
        <w:rPr>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по должностям, для которых не установлены межуровневые коэффициенты, не допускается.</w:t>
      </w:r>
    </w:p>
    <w:p w:rsidR="00E77B4E" w:rsidRPr="00CE0211" w:rsidRDefault="00E77B4E" w:rsidP="00872795">
      <w:pPr>
        <w:pStyle w:val="Pro-Gramma"/>
        <w:rPr>
          <w:sz w:val="24"/>
          <w:szCs w:val="24"/>
        </w:rPr>
      </w:pPr>
      <w:r w:rsidRPr="00CE0211">
        <w:rPr>
          <w:sz w:val="24"/>
          <w:szCs w:val="24"/>
        </w:rPr>
        <w:t>2.6. Межуровневые коэффициенты устанавливаются:</w:t>
      </w:r>
    </w:p>
    <w:p w:rsidR="00E77B4E" w:rsidRPr="00CE0211" w:rsidRDefault="00E77B4E" w:rsidP="00872795">
      <w:pPr>
        <w:pStyle w:val="Pro-Gramma"/>
        <w:rPr>
          <w:sz w:val="24"/>
          <w:szCs w:val="24"/>
        </w:rPr>
      </w:pPr>
      <w:r w:rsidRPr="00CE0211">
        <w:rPr>
          <w:sz w:val="24"/>
          <w:szCs w:val="24"/>
        </w:rPr>
        <w:t>по общеотраслевым профессиям рабочих - согласно приложению 1 к настоящему Положению;</w:t>
      </w:r>
    </w:p>
    <w:p w:rsidR="00E77B4E" w:rsidRPr="00CE0211" w:rsidRDefault="00E77B4E" w:rsidP="00872795">
      <w:pPr>
        <w:pStyle w:val="Pro-Gramma"/>
        <w:rPr>
          <w:sz w:val="24"/>
          <w:szCs w:val="24"/>
        </w:rPr>
      </w:pPr>
      <w:r w:rsidRPr="00CE0211">
        <w:rPr>
          <w:sz w:val="24"/>
          <w:szCs w:val="24"/>
        </w:rPr>
        <w:t>по общеотраслевым должностям руководителей, специалистов и служащих - согласно приложению 2 к настоящему Положению;</w:t>
      </w:r>
    </w:p>
    <w:p w:rsidR="00E77B4E" w:rsidRPr="00CE0211" w:rsidRDefault="00E77B4E" w:rsidP="00872795">
      <w:pPr>
        <w:pStyle w:val="Pro-Gramma"/>
        <w:rPr>
          <w:sz w:val="24"/>
          <w:szCs w:val="24"/>
        </w:rPr>
      </w:pPr>
      <w:r w:rsidRPr="00CE0211">
        <w:rPr>
          <w:sz w:val="24"/>
          <w:szCs w:val="24"/>
        </w:rPr>
        <w:t>по должностям рабочих культуры, искусства и кинематографии - согласно разделу 1 приложения 3 к настоящему Положению;</w:t>
      </w:r>
    </w:p>
    <w:p w:rsidR="00E77B4E" w:rsidRPr="00CE0211" w:rsidRDefault="00E77B4E" w:rsidP="00872795">
      <w:pPr>
        <w:pStyle w:val="Pro-Gramma"/>
        <w:rPr>
          <w:sz w:val="24"/>
          <w:szCs w:val="24"/>
        </w:rPr>
      </w:pPr>
      <w:r w:rsidRPr="00CE0211">
        <w:rPr>
          <w:sz w:val="24"/>
          <w:szCs w:val="24"/>
        </w:rPr>
        <w:t>по должностям работников культуры, искусства и кинематографии - согласно разделу 2 приложения 3 к настоящему Положению;</w:t>
      </w:r>
    </w:p>
    <w:p w:rsidR="00E77B4E" w:rsidRPr="00CE0211" w:rsidRDefault="00E77B4E" w:rsidP="00872795">
      <w:pPr>
        <w:pStyle w:val="Pro-Gramma"/>
        <w:rPr>
          <w:sz w:val="24"/>
          <w:szCs w:val="24"/>
        </w:rPr>
      </w:pPr>
      <w:r w:rsidRPr="00CE0211">
        <w:rPr>
          <w:sz w:val="24"/>
          <w:szCs w:val="24"/>
        </w:rPr>
        <w:t xml:space="preserve">по должностям работников физической культуры и спорта - согласно разделу 1 приложения </w:t>
      </w:r>
      <w:r>
        <w:rPr>
          <w:sz w:val="24"/>
          <w:szCs w:val="24"/>
        </w:rPr>
        <w:t>4</w:t>
      </w:r>
      <w:r w:rsidRPr="00CE0211">
        <w:rPr>
          <w:sz w:val="24"/>
          <w:szCs w:val="24"/>
        </w:rPr>
        <w:t xml:space="preserve"> к настоящему Положению</w:t>
      </w:r>
      <w:r>
        <w:rPr>
          <w:sz w:val="24"/>
          <w:szCs w:val="24"/>
        </w:rPr>
        <w:t>.</w:t>
      </w:r>
    </w:p>
    <w:p w:rsidR="00E77B4E" w:rsidRPr="00872795" w:rsidRDefault="00E77B4E" w:rsidP="00872795">
      <w:pPr>
        <w:ind w:firstLine="709"/>
        <w:jc w:val="both"/>
        <w:rPr>
          <w:sz w:val="24"/>
          <w:szCs w:val="24"/>
        </w:rPr>
      </w:pPr>
      <w:r w:rsidRPr="00872795">
        <w:rPr>
          <w:sz w:val="24"/>
          <w:szCs w:val="24"/>
        </w:rPr>
        <w:t xml:space="preserve">2.7. Штатное расписание муниципального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 </w:t>
      </w:r>
    </w:p>
    <w:p w:rsidR="00E77B4E" w:rsidRPr="00872795" w:rsidRDefault="00E77B4E" w:rsidP="00872795">
      <w:pPr>
        <w:ind w:firstLine="709"/>
        <w:jc w:val="both"/>
        <w:rPr>
          <w:sz w:val="24"/>
          <w:szCs w:val="24"/>
        </w:rPr>
      </w:pPr>
      <w:r w:rsidRPr="00872795">
        <w:rPr>
          <w:sz w:val="24"/>
          <w:szCs w:val="24"/>
        </w:rPr>
        <w:t>2.8. Повышающий коэффициент уровня квалификации для работника определяется по формуле:</w:t>
      </w:r>
    </w:p>
    <w:p w:rsidR="00E77B4E" w:rsidRPr="00872795" w:rsidRDefault="00E77B4E" w:rsidP="00872795">
      <w:pPr>
        <w:ind w:firstLine="709"/>
        <w:jc w:val="both"/>
        <w:rPr>
          <w:sz w:val="24"/>
          <w:szCs w:val="24"/>
        </w:rPr>
      </w:pPr>
    </w:p>
    <w:p w:rsidR="00E77B4E" w:rsidRPr="00872795" w:rsidRDefault="00E77B4E" w:rsidP="00872795">
      <w:pPr>
        <w:ind w:firstLine="709"/>
        <w:jc w:val="center"/>
        <w:rPr>
          <w:sz w:val="24"/>
          <w:szCs w:val="24"/>
        </w:rPr>
      </w:pP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КВi – надбавка за квалификационную категорию, классность по отдельным должностям работников для i-го работника;</w:t>
      </w:r>
    </w:p>
    <w:p w:rsidR="00E77B4E" w:rsidRPr="00872795" w:rsidRDefault="00E77B4E" w:rsidP="00872795">
      <w:pPr>
        <w:ind w:firstLine="709"/>
        <w:jc w:val="both"/>
        <w:rPr>
          <w:sz w:val="24"/>
          <w:szCs w:val="24"/>
        </w:rPr>
      </w:pPr>
      <w:r w:rsidRPr="00872795">
        <w:rPr>
          <w:sz w:val="24"/>
          <w:szCs w:val="24"/>
        </w:rPr>
        <w:t>ПЗi – надбавка за почетные, отраслевые, спортивные звания для i-го работника;</w:t>
      </w:r>
    </w:p>
    <w:p w:rsidR="00E77B4E" w:rsidRPr="00872795" w:rsidRDefault="00E77B4E" w:rsidP="00872795">
      <w:pPr>
        <w:ind w:firstLine="709"/>
        <w:jc w:val="both"/>
        <w:rPr>
          <w:sz w:val="24"/>
          <w:szCs w:val="24"/>
        </w:rPr>
      </w:pPr>
      <w:r w:rsidRPr="00872795">
        <w:rPr>
          <w:sz w:val="24"/>
          <w:szCs w:val="24"/>
        </w:rPr>
        <w:t>УСi – надбавка за ученую степень для i-го работника.</w:t>
      </w:r>
    </w:p>
    <w:p w:rsidR="00E77B4E" w:rsidRPr="00CE0211" w:rsidRDefault="00E77B4E" w:rsidP="00872795">
      <w:pPr>
        <w:pStyle w:val="Pro-Gramma"/>
        <w:rPr>
          <w:sz w:val="24"/>
          <w:szCs w:val="24"/>
        </w:rPr>
      </w:pPr>
      <w:r w:rsidRPr="00872795">
        <w:rPr>
          <w:sz w:val="24"/>
          <w:szCs w:val="24"/>
        </w:rPr>
        <w:t>2.9. Надбавка за квалификационную категорию, классность устанавливается</w:t>
      </w:r>
      <w:r w:rsidRPr="00CE0211">
        <w:rPr>
          <w:sz w:val="24"/>
          <w:szCs w:val="24"/>
        </w:rPr>
        <w:t xml:space="preserve"> для отдельных категорий работников в следующих размерах:</w:t>
      </w:r>
    </w:p>
    <w:p w:rsidR="00E77B4E" w:rsidRPr="00CE0211" w:rsidRDefault="00E77B4E" w:rsidP="00872795">
      <w:pPr>
        <w:pStyle w:val="Pro-Gramma"/>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897"/>
        <w:gridCol w:w="1914"/>
      </w:tblGrid>
      <w:tr w:rsidR="00E77B4E" w:rsidRPr="00CE0211">
        <w:trPr>
          <w:cantSplit/>
          <w:tblHeader/>
        </w:trPr>
        <w:tc>
          <w:tcPr>
            <w:tcW w:w="3828" w:type="dxa"/>
          </w:tcPr>
          <w:p w:rsidR="00E77B4E" w:rsidRPr="00CE0211" w:rsidRDefault="00E77B4E" w:rsidP="00B965DA">
            <w:pPr>
              <w:pStyle w:val="Pro-Tab"/>
              <w:spacing w:after="60"/>
              <w:jc w:val="center"/>
            </w:pPr>
            <w:r w:rsidRPr="00CE0211">
              <w:t>Категория работников</w:t>
            </w:r>
          </w:p>
        </w:tc>
        <w:tc>
          <w:tcPr>
            <w:tcW w:w="3897" w:type="dxa"/>
          </w:tcPr>
          <w:p w:rsidR="00E77B4E" w:rsidRPr="00CE0211" w:rsidRDefault="00E77B4E" w:rsidP="00B965DA">
            <w:pPr>
              <w:pStyle w:val="Pro-Tab"/>
              <w:spacing w:after="60"/>
              <w:jc w:val="center"/>
            </w:pPr>
            <w:r w:rsidRPr="00CE0211">
              <w:t>Квалификационная категория, классность</w:t>
            </w:r>
          </w:p>
        </w:tc>
        <w:tc>
          <w:tcPr>
            <w:tcW w:w="1914" w:type="dxa"/>
          </w:tcPr>
          <w:p w:rsidR="00E77B4E" w:rsidRPr="00CE0211" w:rsidRDefault="00E77B4E" w:rsidP="00B965DA">
            <w:pPr>
              <w:pStyle w:val="Pro-Tab"/>
              <w:spacing w:after="60"/>
              <w:jc w:val="center"/>
            </w:pPr>
            <w:r w:rsidRPr="00CE0211">
              <w:t>Надбавка</w:t>
            </w:r>
          </w:p>
        </w:tc>
      </w:tr>
      <w:tr w:rsidR="00E77B4E" w:rsidRPr="00CE0211">
        <w:trPr>
          <w:cantSplit/>
        </w:trPr>
        <w:tc>
          <w:tcPr>
            <w:tcW w:w="3828" w:type="dxa"/>
            <w:vMerge w:val="restart"/>
          </w:tcPr>
          <w:p w:rsidR="00E77B4E" w:rsidRPr="00CE0211" w:rsidRDefault="00E77B4E" w:rsidP="00B965DA">
            <w:pPr>
              <w:pStyle w:val="Pro-Tab"/>
              <w:spacing w:after="60"/>
            </w:pPr>
            <w:r w:rsidRPr="00CE0211">
              <w:t>Педагогические и медицинские работники, тренерский состав учреждений физической культуры и спорта</w:t>
            </w:r>
          </w:p>
        </w:tc>
        <w:tc>
          <w:tcPr>
            <w:tcW w:w="3897" w:type="dxa"/>
          </w:tcPr>
          <w:p w:rsidR="00E77B4E" w:rsidRPr="00CE0211" w:rsidRDefault="00E77B4E" w:rsidP="00B965DA">
            <w:pPr>
              <w:pStyle w:val="Pro-Tab"/>
              <w:spacing w:after="60"/>
              <w:jc w:val="center"/>
            </w:pPr>
            <w:r w:rsidRPr="00CE0211">
              <w:t>высшая категория</w:t>
            </w:r>
          </w:p>
        </w:tc>
        <w:tc>
          <w:tcPr>
            <w:tcW w:w="1914" w:type="dxa"/>
          </w:tcPr>
          <w:p w:rsidR="00E77B4E" w:rsidRPr="00CE0211" w:rsidRDefault="00E77B4E" w:rsidP="00B965DA">
            <w:pPr>
              <w:pStyle w:val="Pro-Tab"/>
              <w:spacing w:after="60"/>
              <w:jc w:val="center"/>
            </w:pPr>
            <w:r w:rsidRPr="00CE0211">
              <w:t>0,30</w:t>
            </w:r>
          </w:p>
        </w:tc>
      </w:tr>
      <w:tr w:rsidR="00E77B4E" w:rsidRPr="00CE0211">
        <w:trPr>
          <w:cantSplit/>
        </w:trPr>
        <w:tc>
          <w:tcPr>
            <w:tcW w:w="3828" w:type="dxa"/>
            <w:vMerge/>
          </w:tcPr>
          <w:p w:rsidR="00E77B4E" w:rsidRPr="00CE0211" w:rsidRDefault="00E77B4E" w:rsidP="00B965DA">
            <w:pPr>
              <w:pStyle w:val="Pro-Tab"/>
              <w:spacing w:after="60"/>
            </w:pPr>
          </w:p>
        </w:tc>
        <w:tc>
          <w:tcPr>
            <w:tcW w:w="3897" w:type="dxa"/>
          </w:tcPr>
          <w:p w:rsidR="00E77B4E" w:rsidRPr="00CE0211" w:rsidRDefault="00E77B4E" w:rsidP="00B965DA">
            <w:pPr>
              <w:pStyle w:val="Pro-Tab"/>
              <w:spacing w:after="60"/>
              <w:jc w:val="center"/>
            </w:pPr>
            <w:r w:rsidRPr="00CE0211">
              <w:t>первая категория</w:t>
            </w:r>
          </w:p>
        </w:tc>
        <w:tc>
          <w:tcPr>
            <w:tcW w:w="1914" w:type="dxa"/>
          </w:tcPr>
          <w:p w:rsidR="00E77B4E" w:rsidRPr="00CE0211" w:rsidRDefault="00E77B4E" w:rsidP="00B965DA">
            <w:pPr>
              <w:pStyle w:val="Pro-Tab"/>
              <w:spacing w:after="60"/>
              <w:jc w:val="center"/>
            </w:pPr>
            <w:r w:rsidRPr="00CE0211">
              <w:t>0,20</w:t>
            </w:r>
          </w:p>
        </w:tc>
      </w:tr>
      <w:tr w:rsidR="00E77B4E" w:rsidRPr="00CE0211">
        <w:trPr>
          <w:cantSplit/>
        </w:trPr>
        <w:tc>
          <w:tcPr>
            <w:tcW w:w="3828" w:type="dxa"/>
            <w:vMerge/>
          </w:tcPr>
          <w:p w:rsidR="00E77B4E" w:rsidRPr="00CE0211" w:rsidRDefault="00E77B4E" w:rsidP="00B965DA">
            <w:pPr>
              <w:pStyle w:val="Pro-Tab"/>
              <w:spacing w:after="60"/>
            </w:pPr>
          </w:p>
        </w:tc>
        <w:tc>
          <w:tcPr>
            <w:tcW w:w="3897" w:type="dxa"/>
          </w:tcPr>
          <w:p w:rsidR="00E77B4E" w:rsidRPr="00CE0211" w:rsidRDefault="00E77B4E" w:rsidP="00B965DA">
            <w:pPr>
              <w:pStyle w:val="Pro-Tab"/>
              <w:spacing w:after="60"/>
              <w:jc w:val="center"/>
            </w:pPr>
            <w:r w:rsidRPr="00CE0211">
              <w:t>вторая категория</w:t>
            </w:r>
          </w:p>
        </w:tc>
        <w:tc>
          <w:tcPr>
            <w:tcW w:w="1914" w:type="dxa"/>
          </w:tcPr>
          <w:p w:rsidR="00E77B4E" w:rsidRPr="00CE0211" w:rsidRDefault="00E77B4E" w:rsidP="00B965DA">
            <w:pPr>
              <w:pStyle w:val="Pro-Tab"/>
              <w:spacing w:after="60"/>
              <w:jc w:val="center"/>
            </w:pPr>
            <w:r w:rsidRPr="00CE0211">
              <w:t>0,10</w:t>
            </w:r>
          </w:p>
        </w:tc>
      </w:tr>
    </w:tbl>
    <w:p w:rsidR="00E77B4E" w:rsidRPr="00CE0211" w:rsidRDefault="00E77B4E" w:rsidP="00872795">
      <w:pPr>
        <w:pStyle w:val="Pro-Gramma"/>
        <w:rPr>
          <w:sz w:val="24"/>
          <w:szCs w:val="24"/>
        </w:rPr>
      </w:pPr>
    </w:p>
    <w:p w:rsidR="00E77B4E" w:rsidRPr="00CE0211" w:rsidRDefault="00E77B4E" w:rsidP="00872795">
      <w:pPr>
        <w:pStyle w:val="Pro-Gramma"/>
        <w:rPr>
          <w:sz w:val="24"/>
          <w:szCs w:val="24"/>
        </w:rPr>
      </w:pPr>
      <w:r w:rsidRPr="00CE0211">
        <w:rPr>
          <w:sz w:val="24"/>
          <w:szCs w:val="24"/>
        </w:rPr>
        <w:t>Наличие квалификационной категории, классности должно быть подтверждено соответствующим документом аттестационной комиссии.</w:t>
      </w:r>
    </w:p>
    <w:p w:rsidR="00E77B4E" w:rsidRPr="00CE0211" w:rsidRDefault="00E77B4E" w:rsidP="00872795">
      <w:pPr>
        <w:pStyle w:val="Pro-Gramma"/>
        <w:rPr>
          <w:sz w:val="24"/>
          <w:szCs w:val="24"/>
        </w:rPr>
      </w:pPr>
      <w:r w:rsidRPr="00CE0211">
        <w:rPr>
          <w:sz w:val="24"/>
          <w:szCs w:val="24"/>
        </w:rPr>
        <w:t>Надбавка применяется со дня принятия соответствующего решения аттестационной комиссии.</w:t>
      </w:r>
    </w:p>
    <w:p w:rsidR="00E77B4E" w:rsidRPr="00CE0211" w:rsidRDefault="00E77B4E" w:rsidP="00872795">
      <w:pPr>
        <w:pStyle w:val="Pro-Gramma"/>
        <w:rPr>
          <w:sz w:val="24"/>
          <w:szCs w:val="24"/>
        </w:rPr>
      </w:pPr>
      <w:r w:rsidRPr="00CE0211">
        <w:rPr>
          <w:sz w:val="24"/>
          <w:szCs w:val="24"/>
        </w:rPr>
        <w:t>2.1</w:t>
      </w:r>
      <w:r>
        <w:rPr>
          <w:sz w:val="24"/>
          <w:szCs w:val="24"/>
        </w:rPr>
        <w:t>0</w:t>
      </w:r>
      <w:r w:rsidRPr="00CE0211">
        <w:rPr>
          <w:sz w:val="24"/>
          <w:szCs w:val="24"/>
        </w:rPr>
        <w:t>.</w:t>
      </w:r>
      <w:r w:rsidRPr="00CE0211">
        <w:rPr>
          <w:sz w:val="24"/>
          <w:szCs w:val="24"/>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следующих размерах:</w:t>
      </w:r>
    </w:p>
    <w:p w:rsidR="00E77B4E" w:rsidRPr="00CE0211" w:rsidRDefault="00E77B4E" w:rsidP="00872795">
      <w:pPr>
        <w:pStyle w:val="Pro-Gramma"/>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2409"/>
      </w:tblGrid>
      <w:tr w:rsidR="00E77B4E" w:rsidRPr="00CE0211">
        <w:trPr>
          <w:tblHeader/>
        </w:trPr>
        <w:tc>
          <w:tcPr>
            <w:tcW w:w="7230" w:type="dxa"/>
          </w:tcPr>
          <w:p w:rsidR="00E77B4E" w:rsidRPr="00CE0211" w:rsidRDefault="00E77B4E" w:rsidP="00B965DA">
            <w:pPr>
              <w:pStyle w:val="Pro-Tab"/>
              <w:spacing w:after="60"/>
              <w:jc w:val="center"/>
            </w:pPr>
            <w:r w:rsidRPr="00CE0211">
              <w:t>Звание</w:t>
            </w:r>
          </w:p>
        </w:tc>
        <w:tc>
          <w:tcPr>
            <w:tcW w:w="2409" w:type="dxa"/>
          </w:tcPr>
          <w:p w:rsidR="00E77B4E" w:rsidRPr="00CE0211" w:rsidRDefault="00E77B4E" w:rsidP="00B965DA">
            <w:pPr>
              <w:pStyle w:val="Pro-Tab"/>
              <w:spacing w:after="60"/>
              <w:jc w:val="center"/>
            </w:pPr>
            <w:r w:rsidRPr="00CE0211">
              <w:t>Надбавка</w:t>
            </w:r>
          </w:p>
        </w:tc>
      </w:tr>
      <w:tr w:rsidR="00E77B4E" w:rsidRPr="00CE0211">
        <w:tc>
          <w:tcPr>
            <w:tcW w:w="7230" w:type="dxa"/>
          </w:tcPr>
          <w:p w:rsidR="00E77B4E" w:rsidRPr="00CE0211" w:rsidRDefault="00E77B4E" w:rsidP="00B965DA">
            <w:pPr>
              <w:pStyle w:val="Pro-Tab"/>
              <w:spacing w:after="60"/>
            </w:pPr>
            <w:r w:rsidRPr="00CE0211">
              <w:t>Почетное звание «Народный»; «Заслуженный»,</w:t>
            </w:r>
          </w:p>
        </w:tc>
        <w:tc>
          <w:tcPr>
            <w:tcW w:w="2409" w:type="dxa"/>
          </w:tcPr>
          <w:p w:rsidR="00E77B4E" w:rsidRPr="00CE0211" w:rsidRDefault="00E77B4E" w:rsidP="00B965DA">
            <w:pPr>
              <w:pStyle w:val="Pro-Tab"/>
              <w:spacing w:after="60"/>
              <w:jc w:val="center"/>
            </w:pPr>
            <w:r w:rsidRPr="00CE0211">
              <w:t>0,30</w:t>
            </w:r>
          </w:p>
        </w:tc>
      </w:tr>
      <w:tr w:rsidR="00E77B4E" w:rsidRPr="00CE0211">
        <w:tc>
          <w:tcPr>
            <w:tcW w:w="7230" w:type="dxa"/>
          </w:tcPr>
          <w:p w:rsidR="00E77B4E" w:rsidRPr="00CE0211" w:rsidRDefault="00E77B4E" w:rsidP="00B965DA">
            <w:pPr>
              <w:pStyle w:val="Pro-Tab"/>
              <w:spacing w:after="60"/>
            </w:pPr>
            <w:r w:rsidRPr="00CE0211">
              <w:t>Звание «Почетный учитель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2409" w:type="dxa"/>
          </w:tcPr>
          <w:p w:rsidR="00E77B4E" w:rsidRPr="00CE0211" w:rsidRDefault="00E77B4E" w:rsidP="00B965DA">
            <w:pPr>
              <w:pStyle w:val="Pro-Tab"/>
              <w:spacing w:after="60"/>
              <w:jc w:val="center"/>
            </w:pPr>
            <w:r w:rsidRPr="00CE0211">
              <w:t>0,20</w:t>
            </w:r>
          </w:p>
        </w:tc>
      </w:tr>
      <w:tr w:rsidR="00E77B4E" w:rsidRPr="00CE0211">
        <w:tc>
          <w:tcPr>
            <w:tcW w:w="7230" w:type="dxa"/>
          </w:tcPr>
          <w:p w:rsidR="00E77B4E" w:rsidRPr="00CE0211" w:rsidRDefault="00E77B4E" w:rsidP="00B965DA">
            <w:pPr>
              <w:pStyle w:val="Pro-Tab"/>
              <w:spacing w:after="60"/>
            </w:pPr>
            <w:r w:rsidRPr="00CE0211">
              <w:t>Отраслевые (ведомственные) звания</w:t>
            </w:r>
            <w:r>
              <w:t>, почетные знаки</w:t>
            </w:r>
          </w:p>
        </w:tc>
        <w:tc>
          <w:tcPr>
            <w:tcW w:w="2409" w:type="dxa"/>
          </w:tcPr>
          <w:p w:rsidR="00E77B4E" w:rsidRPr="00CE0211" w:rsidRDefault="00E77B4E" w:rsidP="00B965DA">
            <w:pPr>
              <w:pStyle w:val="Pro-Tab"/>
              <w:spacing w:after="60"/>
              <w:jc w:val="center"/>
            </w:pPr>
            <w:r w:rsidRPr="00CE0211">
              <w:t>0,10</w:t>
            </w:r>
          </w:p>
        </w:tc>
      </w:tr>
      <w:tr w:rsidR="00E77B4E" w:rsidRPr="00CE0211">
        <w:tc>
          <w:tcPr>
            <w:tcW w:w="7230" w:type="dxa"/>
          </w:tcPr>
          <w:p w:rsidR="00E77B4E" w:rsidRPr="00CE0211" w:rsidRDefault="00E77B4E" w:rsidP="00B965DA">
            <w:pPr>
              <w:pStyle w:val="Pro-Tab"/>
              <w:spacing w:after="60"/>
            </w:pPr>
            <w:r w:rsidRPr="00CE0211">
              <w:t>Спортивные звания (только для должностей спортсмен, спортсмен-инструктор, спортсмен-ведущий)</w:t>
            </w:r>
          </w:p>
        </w:tc>
        <w:tc>
          <w:tcPr>
            <w:tcW w:w="2409" w:type="dxa"/>
          </w:tcPr>
          <w:p w:rsidR="00E77B4E" w:rsidRPr="00CE0211" w:rsidRDefault="00E77B4E" w:rsidP="00B965DA">
            <w:pPr>
              <w:pStyle w:val="Pro-Tab"/>
              <w:spacing w:after="60"/>
              <w:jc w:val="center"/>
            </w:pPr>
            <w:r w:rsidRPr="00CE0211">
              <w:t>0,10</w:t>
            </w:r>
          </w:p>
        </w:tc>
      </w:tr>
    </w:tbl>
    <w:p w:rsidR="00E77B4E" w:rsidRPr="00CE0211" w:rsidRDefault="00E77B4E" w:rsidP="00872795">
      <w:pPr>
        <w:pStyle w:val="Pro-Gramma"/>
        <w:rPr>
          <w:sz w:val="24"/>
          <w:szCs w:val="24"/>
        </w:rPr>
      </w:pPr>
    </w:p>
    <w:p w:rsidR="00E77B4E" w:rsidRPr="00CE0211" w:rsidRDefault="00E77B4E" w:rsidP="00872795">
      <w:pPr>
        <w:pStyle w:val="Pro-Gramma"/>
        <w:rPr>
          <w:sz w:val="24"/>
          <w:szCs w:val="24"/>
        </w:rPr>
      </w:pPr>
      <w:r w:rsidRPr="00CE0211">
        <w:rPr>
          <w:sz w:val="24"/>
          <w:szCs w:val="24"/>
        </w:rPr>
        <w:t>Надбавка применяется со дня присвоения соответствующего почетного, отраслевого, спортивного звания.</w:t>
      </w:r>
    </w:p>
    <w:p w:rsidR="00E77B4E" w:rsidRPr="00CE0211" w:rsidRDefault="00E77B4E" w:rsidP="00872795">
      <w:pPr>
        <w:pStyle w:val="Pro-Gramma"/>
        <w:rPr>
          <w:sz w:val="24"/>
          <w:szCs w:val="24"/>
        </w:rPr>
      </w:pPr>
      <w:r w:rsidRPr="00CE0211">
        <w:rPr>
          <w:sz w:val="24"/>
          <w:szCs w:val="24"/>
        </w:rPr>
        <w:t xml:space="preserve">При наличии у работника нескольких почетных, отраслевых, спортивных званий надбавка устанавливается по максимальному значению.  </w:t>
      </w:r>
    </w:p>
    <w:p w:rsidR="00E77B4E" w:rsidRPr="00872795" w:rsidRDefault="00E77B4E" w:rsidP="00872795">
      <w:pPr>
        <w:ind w:firstLine="709"/>
        <w:jc w:val="both"/>
        <w:rPr>
          <w:sz w:val="24"/>
          <w:szCs w:val="24"/>
        </w:rPr>
      </w:pPr>
      <w:r w:rsidRPr="00872795">
        <w:rPr>
          <w:sz w:val="24"/>
          <w:szCs w:val="24"/>
        </w:rPr>
        <w:t>2.11.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E77B4E" w:rsidRPr="00872795" w:rsidRDefault="00E77B4E" w:rsidP="00872795">
      <w:pPr>
        <w:ind w:firstLine="709"/>
        <w:jc w:val="both"/>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551"/>
        <w:gridCol w:w="1701"/>
      </w:tblGrid>
      <w:tr w:rsidR="00E77B4E" w:rsidRPr="00872795">
        <w:trPr>
          <w:tblHeader/>
        </w:trPr>
        <w:tc>
          <w:tcPr>
            <w:tcW w:w="5387" w:type="dxa"/>
          </w:tcPr>
          <w:p w:rsidR="00E77B4E" w:rsidRPr="00872795" w:rsidRDefault="00E77B4E" w:rsidP="00B965DA">
            <w:pPr>
              <w:spacing w:before="60"/>
              <w:jc w:val="center"/>
              <w:rPr>
                <w:sz w:val="24"/>
                <w:szCs w:val="24"/>
              </w:rPr>
            </w:pPr>
            <w:r w:rsidRPr="00872795">
              <w:rPr>
                <w:sz w:val="24"/>
                <w:szCs w:val="24"/>
              </w:rPr>
              <w:t>Категория работников</w:t>
            </w:r>
          </w:p>
        </w:tc>
        <w:tc>
          <w:tcPr>
            <w:tcW w:w="2551" w:type="dxa"/>
          </w:tcPr>
          <w:p w:rsidR="00E77B4E" w:rsidRPr="00872795" w:rsidRDefault="00E77B4E" w:rsidP="00B965DA">
            <w:pPr>
              <w:spacing w:before="60"/>
              <w:jc w:val="center"/>
              <w:rPr>
                <w:sz w:val="24"/>
                <w:szCs w:val="24"/>
              </w:rPr>
            </w:pPr>
            <w:r w:rsidRPr="00872795">
              <w:rPr>
                <w:sz w:val="24"/>
                <w:szCs w:val="24"/>
              </w:rPr>
              <w:t>Научная степень</w:t>
            </w:r>
          </w:p>
        </w:tc>
        <w:tc>
          <w:tcPr>
            <w:tcW w:w="1701" w:type="dxa"/>
          </w:tcPr>
          <w:p w:rsidR="00E77B4E" w:rsidRPr="00872795" w:rsidRDefault="00E77B4E" w:rsidP="00B965DA">
            <w:pPr>
              <w:spacing w:before="60"/>
              <w:jc w:val="center"/>
              <w:rPr>
                <w:sz w:val="24"/>
                <w:szCs w:val="24"/>
              </w:rPr>
            </w:pPr>
            <w:r w:rsidRPr="00872795">
              <w:rPr>
                <w:sz w:val="24"/>
                <w:szCs w:val="24"/>
              </w:rPr>
              <w:t>Надбавка</w:t>
            </w:r>
          </w:p>
        </w:tc>
      </w:tr>
      <w:tr w:rsidR="00E77B4E" w:rsidRPr="00872795">
        <w:trPr>
          <w:trHeight w:val="692"/>
        </w:trPr>
        <w:tc>
          <w:tcPr>
            <w:tcW w:w="5387" w:type="dxa"/>
            <w:vMerge w:val="restart"/>
          </w:tcPr>
          <w:p w:rsidR="00E77B4E" w:rsidRPr="00872795" w:rsidRDefault="00E77B4E" w:rsidP="00B965DA">
            <w:pPr>
              <w:spacing w:before="60"/>
              <w:rPr>
                <w:sz w:val="24"/>
                <w:szCs w:val="24"/>
              </w:rPr>
            </w:pPr>
          </w:p>
          <w:p w:rsidR="00E77B4E" w:rsidRPr="00872795" w:rsidRDefault="00E77B4E" w:rsidP="00B965DA">
            <w:pPr>
              <w:spacing w:before="60"/>
              <w:rPr>
                <w:sz w:val="24"/>
                <w:szCs w:val="24"/>
              </w:rPr>
            </w:pPr>
            <w:r w:rsidRPr="00872795">
              <w:rPr>
                <w:sz w:val="24"/>
                <w:szCs w:val="24"/>
              </w:rPr>
              <w:t>Научные работники,</w:t>
            </w:r>
          </w:p>
          <w:p w:rsidR="00E77B4E" w:rsidRPr="00872795" w:rsidRDefault="00E77B4E" w:rsidP="00B965DA">
            <w:pPr>
              <w:spacing w:before="60"/>
              <w:rPr>
                <w:sz w:val="24"/>
                <w:szCs w:val="24"/>
              </w:rPr>
            </w:pPr>
            <w:r w:rsidRPr="00872795">
              <w:rPr>
                <w:sz w:val="24"/>
                <w:szCs w:val="24"/>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p w:rsidR="00E77B4E" w:rsidRPr="00872795" w:rsidRDefault="00E77B4E" w:rsidP="00B965DA">
            <w:pPr>
              <w:spacing w:before="60"/>
              <w:rPr>
                <w:sz w:val="24"/>
                <w:szCs w:val="24"/>
              </w:rPr>
            </w:pPr>
          </w:p>
        </w:tc>
        <w:tc>
          <w:tcPr>
            <w:tcW w:w="2551" w:type="dxa"/>
          </w:tcPr>
          <w:p w:rsidR="00E77B4E" w:rsidRPr="00872795" w:rsidRDefault="00E77B4E" w:rsidP="00B965DA">
            <w:pPr>
              <w:spacing w:before="60"/>
              <w:jc w:val="center"/>
              <w:rPr>
                <w:sz w:val="24"/>
                <w:szCs w:val="24"/>
              </w:rPr>
            </w:pPr>
            <w:r w:rsidRPr="00872795">
              <w:rPr>
                <w:sz w:val="24"/>
                <w:szCs w:val="24"/>
              </w:rPr>
              <w:t>Кандидат наук</w:t>
            </w:r>
          </w:p>
        </w:tc>
        <w:tc>
          <w:tcPr>
            <w:tcW w:w="1701" w:type="dxa"/>
          </w:tcPr>
          <w:p w:rsidR="00E77B4E" w:rsidRPr="00872795" w:rsidRDefault="00E77B4E" w:rsidP="00B965DA">
            <w:pPr>
              <w:spacing w:before="60"/>
              <w:jc w:val="center"/>
              <w:rPr>
                <w:sz w:val="24"/>
                <w:szCs w:val="24"/>
              </w:rPr>
            </w:pPr>
            <w:r w:rsidRPr="00872795">
              <w:rPr>
                <w:sz w:val="24"/>
                <w:szCs w:val="24"/>
              </w:rPr>
              <w:t>0,07</w:t>
            </w:r>
          </w:p>
        </w:tc>
      </w:tr>
      <w:tr w:rsidR="00E77B4E" w:rsidRPr="00872795">
        <w:trPr>
          <w:trHeight w:val="692"/>
        </w:trPr>
        <w:tc>
          <w:tcPr>
            <w:tcW w:w="5387" w:type="dxa"/>
            <w:vMerge/>
          </w:tcPr>
          <w:p w:rsidR="00E77B4E" w:rsidRPr="00872795" w:rsidRDefault="00E77B4E" w:rsidP="00B965DA">
            <w:pPr>
              <w:spacing w:before="60"/>
              <w:rPr>
                <w:sz w:val="24"/>
                <w:szCs w:val="24"/>
              </w:rPr>
            </w:pPr>
          </w:p>
        </w:tc>
        <w:tc>
          <w:tcPr>
            <w:tcW w:w="2551" w:type="dxa"/>
          </w:tcPr>
          <w:p w:rsidR="00E77B4E" w:rsidRPr="00872795" w:rsidRDefault="00E77B4E" w:rsidP="00B965DA">
            <w:pPr>
              <w:spacing w:before="60"/>
              <w:jc w:val="center"/>
              <w:rPr>
                <w:sz w:val="24"/>
                <w:szCs w:val="24"/>
              </w:rPr>
            </w:pPr>
            <w:r w:rsidRPr="00872795">
              <w:rPr>
                <w:sz w:val="24"/>
                <w:szCs w:val="24"/>
              </w:rPr>
              <w:t>Доктор наук</w:t>
            </w:r>
          </w:p>
        </w:tc>
        <w:tc>
          <w:tcPr>
            <w:tcW w:w="1701" w:type="dxa"/>
          </w:tcPr>
          <w:p w:rsidR="00E77B4E" w:rsidRPr="00872795" w:rsidRDefault="00E77B4E" w:rsidP="00B965DA">
            <w:pPr>
              <w:spacing w:before="60"/>
              <w:jc w:val="center"/>
              <w:rPr>
                <w:sz w:val="24"/>
                <w:szCs w:val="24"/>
              </w:rPr>
            </w:pPr>
            <w:r w:rsidRPr="00872795">
              <w:rPr>
                <w:sz w:val="24"/>
                <w:szCs w:val="24"/>
              </w:rPr>
              <w:t>0,15</w:t>
            </w:r>
          </w:p>
        </w:tc>
      </w:tr>
    </w:tbl>
    <w:p w:rsidR="00E77B4E" w:rsidRPr="00CE0211" w:rsidRDefault="00E77B4E" w:rsidP="00872795">
      <w:pPr>
        <w:ind w:firstLine="709"/>
        <w:jc w:val="both"/>
      </w:pPr>
    </w:p>
    <w:p w:rsidR="00E77B4E" w:rsidRPr="00872795" w:rsidRDefault="00E77B4E" w:rsidP="00872795">
      <w:pPr>
        <w:ind w:firstLine="709"/>
        <w:jc w:val="both"/>
        <w:rPr>
          <w:sz w:val="24"/>
          <w:szCs w:val="24"/>
        </w:rPr>
      </w:pPr>
      <w:r w:rsidRPr="00872795">
        <w:rPr>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E77B4E" w:rsidRPr="00CE0211" w:rsidRDefault="00E77B4E" w:rsidP="00872795">
      <w:pPr>
        <w:pStyle w:val="Pro-Gramma"/>
        <w:rPr>
          <w:sz w:val="24"/>
          <w:szCs w:val="24"/>
        </w:rPr>
      </w:pPr>
      <w:r w:rsidRPr="00CE0211">
        <w:rPr>
          <w:sz w:val="24"/>
          <w:szCs w:val="24"/>
        </w:rPr>
        <w:t>2.1</w:t>
      </w:r>
      <w:r>
        <w:rPr>
          <w:sz w:val="24"/>
          <w:szCs w:val="24"/>
        </w:rPr>
        <w:t>2</w:t>
      </w:r>
      <w:r w:rsidRPr="00CE0211">
        <w:rPr>
          <w:sz w:val="24"/>
          <w:szCs w:val="24"/>
        </w:rPr>
        <w:t>.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E77B4E" w:rsidRPr="00CE0211" w:rsidRDefault="00E77B4E" w:rsidP="00872795">
      <w:pPr>
        <w:pStyle w:val="Pro-Gramma"/>
        <w:rPr>
          <w:sz w:val="24"/>
          <w:szCs w:val="24"/>
        </w:rPr>
      </w:pPr>
      <w:r w:rsidRPr="00CE0211">
        <w:rPr>
          <w:sz w:val="24"/>
          <w:szCs w:val="24"/>
        </w:rPr>
        <w:t>2.1</w:t>
      </w:r>
      <w:r>
        <w:rPr>
          <w:sz w:val="24"/>
          <w:szCs w:val="24"/>
        </w:rPr>
        <w:t>3</w:t>
      </w:r>
      <w:r w:rsidRPr="00CE0211">
        <w:rPr>
          <w:sz w:val="24"/>
          <w:szCs w:val="24"/>
        </w:rPr>
        <w:t>. Должностные оклады по должностям заместителей руководителя учреждения, главного бухгалтера учреждения устанавливаются учреждением в размере 90% минимального уровня должностного оклада руководителя учреждения.</w:t>
      </w:r>
    </w:p>
    <w:p w:rsidR="00E77B4E" w:rsidRPr="00CE0211" w:rsidRDefault="00E77B4E" w:rsidP="00872795">
      <w:pPr>
        <w:pStyle w:val="Pro-Gramma"/>
        <w:rPr>
          <w:sz w:val="24"/>
          <w:szCs w:val="24"/>
        </w:rPr>
      </w:pPr>
      <w:r w:rsidRPr="00CE0211">
        <w:rPr>
          <w:sz w:val="24"/>
          <w:szCs w:val="24"/>
        </w:rPr>
        <w:t>2.1</w:t>
      </w:r>
      <w:r>
        <w:rPr>
          <w:sz w:val="24"/>
          <w:szCs w:val="24"/>
        </w:rPr>
        <w:t>4</w:t>
      </w:r>
      <w:r w:rsidRPr="00CE0211">
        <w:rPr>
          <w:sz w:val="24"/>
          <w:szCs w:val="24"/>
        </w:rPr>
        <w:t xml:space="preserve">. Величина </w:t>
      </w:r>
      <w:bookmarkStart w:id="1" w:name="_Hlk19892907"/>
      <w:r w:rsidRPr="00CE0211">
        <w:rPr>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1"/>
      <w:r w:rsidRPr="00CE0211">
        <w:rPr>
          <w:sz w:val="24"/>
          <w:szCs w:val="24"/>
        </w:rPr>
        <w:t>, относимых к основному персоналу, включенных в штатное расписание, по следующей формуле:</w:t>
      </w:r>
    </w:p>
    <w:p w:rsidR="00E77B4E" w:rsidRPr="00CE0211" w:rsidRDefault="00E77B4E" w:rsidP="00872795">
      <w:pPr>
        <w:ind w:firstLine="709"/>
        <w:jc w:val="both"/>
      </w:pPr>
      <w:bookmarkStart w:id="2" w:name="_Hlk19893578"/>
      <w:r w:rsidRPr="009C60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3.75pt">
            <v:imagedata r:id="rId7" o:title="" chromakey="white"/>
          </v:shape>
        </w:pict>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СДО</w:t>
      </w:r>
      <w:r w:rsidRPr="00872795">
        <w:rPr>
          <w:sz w:val="24"/>
          <w:szCs w:val="24"/>
          <w:lang w:val="en-US"/>
        </w:rPr>
        <w:t>j</w:t>
      </w:r>
      <w:r w:rsidRPr="00872795">
        <w:rPr>
          <w:sz w:val="24"/>
          <w:szCs w:val="24"/>
        </w:rPr>
        <w:t xml:space="preserve"> – СДО в </w:t>
      </w:r>
      <w:r w:rsidRPr="00872795">
        <w:rPr>
          <w:sz w:val="24"/>
          <w:szCs w:val="24"/>
          <w:lang w:val="en-US"/>
        </w:rPr>
        <w:t>j</w:t>
      </w:r>
      <w:r w:rsidRPr="00872795">
        <w:rPr>
          <w:sz w:val="24"/>
          <w:szCs w:val="24"/>
        </w:rPr>
        <w:t>-м учреждении;</w:t>
      </w:r>
    </w:p>
    <w:p w:rsidR="00E77B4E" w:rsidRPr="00872795" w:rsidRDefault="00E77B4E" w:rsidP="00872795">
      <w:pPr>
        <w:ind w:firstLine="709"/>
        <w:jc w:val="both"/>
        <w:rPr>
          <w:sz w:val="24"/>
          <w:szCs w:val="24"/>
        </w:rPr>
      </w:pPr>
      <w:r w:rsidRPr="00872795">
        <w:rPr>
          <w:sz w:val="24"/>
          <w:szCs w:val="24"/>
        </w:rPr>
        <w:t>МДО(оп)</w:t>
      </w:r>
      <w:r w:rsidRPr="00872795">
        <w:rPr>
          <w:sz w:val="24"/>
          <w:szCs w:val="24"/>
          <w:lang w:val="en-US"/>
        </w:rPr>
        <w:t>ij</w:t>
      </w:r>
      <w:r w:rsidRPr="00872795">
        <w:rPr>
          <w:sz w:val="24"/>
          <w:szCs w:val="24"/>
        </w:rPr>
        <w:t xml:space="preserve"> - минимальный уровень должностного оклада (оклада, ставки заработной платы) по ПКГ, КУ, должности, не включенной в ПКГ, по </w:t>
      </w:r>
      <w:r w:rsidRPr="00872795">
        <w:rPr>
          <w:sz w:val="24"/>
          <w:szCs w:val="24"/>
          <w:lang w:val="en-US"/>
        </w:rPr>
        <w:t>i</w:t>
      </w:r>
      <w:r w:rsidRPr="00872795">
        <w:rPr>
          <w:sz w:val="24"/>
          <w:szCs w:val="24"/>
        </w:rPr>
        <w:t xml:space="preserve">-й должности работников </w:t>
      </w:r>
      <w:r w:rsidRPr="00872795">
        <w:rPr>
          <w:sz w:val="24"/>
          <w:szCs w:val="24"/>
          <w:lang w:val="en-US"/>
        </w:rPr>
        <w:t>j</w:t>
      </w:r>
      <w:r w:rsidRPr="00872795">
        <w:rPr>
          <w:sz w:val="24"/>
          <w:szCs w:val="24"/>
        </w:rPr>
        <w:t>-го учреждения, отнесенной к основному персоналу, определяемый в соответствии с пунктом 2.5 настоящего Положения;</w:t>
      </w:r>
    </w:p>
    <w:p w:rsidR="00E77B4E" w:rsidRPr="00872795" w:rsidRDefault="00E77B4E" w:rsidP="00872795">
      <w:pPr>
        <w:ind w:firstLine="709"/>
        <w:jc w:val="both"/>
        <w:rPr>
          <w:sz w:val="24"/>
          <w:szCs w:val="24"/>
        </w:rPr>
      </w:pPr>
      <w:r w:rsidRPr="00872795">
        <w:rPr>
          <w:sz w:val="24"/>
          <w:szCs w:val="24"/>
        </w:rPr>
        <w:t>ШЧ(оп)</w:t>
      </w:r>
      <w:r w:rsidRPr="00872795">
        <w:rPr>
          <w:sz w:val="24"/>
          <w:szCs w:val="24"/>
          <w:lang w:val="en-US"/>
        </w:rPr>
        <w:t>ij</w:t>
      </w:r>
      <w:r w:rsidRPr="00872795">
        <w:rPr>
          <w:sz w:val="24"/>
          <w:szCs w:val="24"/>
        </w:rPr>
        <w:t xml:space="preserve"> – штатная численность работников </w:t>
      </w:r>
      <w:r w:rsidRPr="00872795">
        <w:rPr>
          <w:sz w:val="24"/>
          <w:szCs w:val="24"/>
          <w:lang w:val="en-US"/>
        </w:rPr>
        <w:t>j</w:t>
      </w:r>
      <w:r w:rsidRPr="00872795">
        <w:rPr>
          <w:sz w:val="24"/>
          <w:szCs w:val="24"/>
        </w:rPr>
        <w:t xml:space="preserve">-го учреждения по </w:t>
      </w:r>
      <w:r w:rsidRPr="00872795">
        <w:rPr>
          <w:sz w:val="24"/>
          <w:szCs w:val="24"/>
          <w:lang w:val="en-US"/>
        </w:rPr>
        <w:t>i</w:t>
      </w:r>
      <w:r w:rsidRPr="00872795">
        <w:rPr>
          <w:sz w:val="24"/>
          <w:szCs w:val="24"/>
        </w:rPr>
        <w:t>-й должности, отнесенной к основному персоналу.</w:t>
      </w:r>
    </w:p>
    <w:bookmarkEnd w:id="2"/>
    <w:p w:rsidR="00E77B4E" w:rsidRPr="00872795" w:rsidRDefault="00E77B4E" w:rsidP="00872795">
      <w:pPr>
        <w:ind w:firstLine="709"/>
        <w:jc w:val="both"/>
        <w:rPr>
          <w:sz w:val="24"/>
          <w:szCs w:val="24"/>
        </w:rPr>
      </w:pPr>
      <w:r w:rsidRPr="00872795">
        <w:rPr>
          <w:sz w:val="24"/>
          <w:szCs w:val="24"/>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3 - 5 к настоящему Положению.</w:t>
      </w:r>
    </w:p>
    <w:p w:rsidR="00E77B4E" w:rsidRPr="00872795" w:rsidRDefault="00E77B4E" w:rsidP="00872795">
      <w:pPr>
        <w:jc w:val="both"/>
        <w:rPr>
          <w:i/>
          <w:iCs/>
          <w:sz w:val="24"/>
          <w:szCs w:val="24"/>
        </w:rPr>
      </w:pPr>
      <w:r w:rsidRPr="00872795">
        <w:rPr>
          <w:sz w:val="24"/>
          <w:szCs w:val="24"/>
        </w:rPr>
        <w:t xml:space="preserve">Величина СДО подлежит перерасчету в случае внесения изменений в штатные расписания по причине изменения расчетной величины и группы по оплате труда руководителей. </w:t>
      </w:r>
    </w:p>
    <w:p w:rsidR="00E77B4E" w:rsidRPr="00CE0211" w:rsidRDefault="00E77B4E" w:rsidP="00872795">
      <w:pPr>
        <w:pStyle w:val="Pro-Gramma"/>
        <w:rPr>
          <w:sz w:val="24"/>
          <w:szCs w:val="24"/>
        </w:rPr>
      </w:pPr>
      <w:r w:rsidRPr="00CE0211">
        <w:rPr>
          <w:sz w:val="24"/>
          <w:szCs w:val="24"/>
        </w:rPr>
        <w:t>2.1</w:t>
      </w:r>
      <w:r>
        <w:rPr>
          <w:sz w:val="24"/>
          <w:szCs w:val="24"/>
        </w:rPr>
        <w:t>5</w:t>
      </w:r>
      <w:r w:rsidRPr="00CE0211">
        <w:rPr>
          <w:sz w:val="24"/>
          <w:szCs w:val="24"/>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E77B4E" w:rsidRPr="00CE0211" w:rsidRDefault="00E77B4E" w:rsidP="00872795">
      <w:pPr>
        <w:pStyle w:val="Pro-Gramma"/>
        <w:rPr>
          <w:sz w:val="24"/>
          <w:szCs w:val="24"/>
        </w:rPr>
      </w:pP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662"/>
      </w:tblGrid>
      <w:tr w:rsidR="00E77B4E" w:rsidRPr="00CE0211">
        <w:trPr>
          <w:trHeight w:val="924"/>
          <w:tblHeader/>
        </w:trPr>
        <w:tc>
          <w:tcPr>
            <w:tcW w:w="2127" w:type="dxa"/>
          </w:tcPr>
          <w:p w:rsidR="00E77B4E" w:rsidRPr="00CE0211" w:rsidRDefault="00E77B4E" w:rsidP="00B965DA">
            <w:pPr>
              <w:pStyle w:val="Pro-Tab"/>
              <w:spacing w:after="60"/>
              <w:jc w:val="center"/>
            </w:pPr>
            <w:r w:rsidRPr="00CE0211">
              <w:t>Группа по оплате труда руководителей</w:t>
            </w:r>
          </w:p>
        </w:tc>
        <w:tc>
          <w:tcPr>
            <w:tcW w:w="6662" w:type="dxa"/>
          </w:tcPr>
          <w:p w:rsidR="00E77B4E" w:rsidRPr="000B59E0" w:rsidRDefault="00E77B4E" w:rsidP="00B965DA">
            <w:pPr>
              <w:pStyle w:val="Pro-Tab"/>
              <w:spacing w:after="60"/>
              <w:jc w:val="center"/>
            </w:pPr>
            <w:r w:rsidRPr="000B59E0">
              <w:t xml:space="preserve">Коэффициент масштаба управления </w:t>
            </w:r>
          </w:p>
        </w:tc>
      </w:tr>
      <w:tr w:rsidR="00E77B4E" w:rsidRPr="00CE0211">
        <w:tc>
          <w:tcPr>
            <w:tcW w:w="2127" w:type="dxa"/>
          </w:tcPr>
          <w:p w:rsidR="00E77B4E" w:rsidRPr="00CE0211" w:rsidRDefault="00E77B4E" w:rsidP="00B965DA">
            <w:pPr>
              <w:pStyle w:val="Pro-Tab"/>
              <w:spacing w:after="60"/>
              <w:jc w:val="center"/>
            </w:pPr>
            <w:r w:rsidRPr="00CE0211">
              <w:t>I</w:t>
            </w:r>
          </w:p>
        </w:tc>
        <w:tc>
          <w:tcPr>
            <w:tcW w:w="6662" w:type="dxa"/>
          </w:tcPr>
          <w:p w:rsidR="00E77B4E" w:rsidRPr="000B59E0" w:rsidRDefault="00E77B4E" w:rsidP="00B965DA">
            <w:pPr>
              <w:pStyle w:val="Pro-Tab"/>
              <w:spacing w:after="60"/>
              <w:jc w:val="center"/>
            </w:pPr>
            <w:r w:rsidRPr="000B59E0">
              <w:t>3</w:t>
            </w:r>
          </w:p>
        </w:tc>
      </w:tr>
      <w:tr w:rsidR="00E77B4E" w:rsidRPr="00CE0211">
        <w:tc>
          <w:tcPr>
            <w:tcW w:w="2127" w:type="dxa"/>
          </w:tcPr>
          <w:p w:rsidR="00E77B4E" w:rsidRPr="00CE0211" w:rsidRDefault="00E77B4E" w:rsidP="00B965DA">
            <w:pPr>
              <w:pStyle w:val="Pro-Tab"/>
              <w:spacing w:after="60"/>
              <w:jc w:val="center"/>
            </w:pPr>
            <w:r w:rsidRPr="00CE0211">
              <w:t>II</w:t>
            </w:r>
          </w:p>
        </w:tc>
        <w:tc>
          <w:tcPr>
            <w:tcW w:w="6662" w:type="dxa"/>
          </w:tcPr>
          <w:p w:rsidR="00E77B4E" w:rsidRPr="000B59E0" w:rsidRDefault="00E77B4E" w:rsidP="00B965DA">
            <w:pPr>
              <w:pStyle w:val="Pro-Tab"/>
              <w:spacing w:after="60"/>
              <w:jc w:val="center"/>
            </w:pPr>
            <w:r w:rsidRPr="000B59E0">
              <w:t>2,75</w:t>
            </w:r>
          </w:p>
        </w:tc>
      </w:tr>
      <w:tr w:rsidR="00E77B4E" w:rsidRPr="00CE0211">
        <w:tc>
          <w:tcPr>
            <w:tcW w:w="2127" w:type="dxa"/>
          </w:tcPr>
          <w:p w:rsidR="00E77B4E" w:rsidRPr="00CE0211" w:rsidRDefault="00E77B4E" w:rsidP="00B965DA">
            <w:pPr>
              <w:pStyle w:val="Pro-Tab"/>
              <w:spacing w:after="60"/>
              <w:jc w:val="center"/>
            </w:pPr>
            <w:r w:rsidRPr="00CE0211">
              <w:t>III</w:t>
            </w:r>
          </w:p>
        </w:tc>
        <w:tc>
          <w:tcPr>
            <w:tcW w:w="6662" w:type="dxa"/>
          </w:tcPr>
          <w:p w:rsidR="00E77B4E" w:rsidRPr="000B59E0" w:rsidRDefault="00E77B4E" w:rsidP="00B965DA">
            <w:pPr>
              <w:pStyle w:val="Pro-Tab"/>
              <w:spacing w:after="60"/>
              <w:jc w:val="center"/>
            </w:pPr>
            <w:r w:rsidRPr="000B59E0">
              <w:t>2,50</w:t>
            </w:r>
          </w:p>
        </w:tc>
      </w:tr>
      <w:tr w:rsidR="00E77B4E" w:rsidRPr="00CE0211">
        <w:tc>
          <w:tcPr>
            <w:tcW w:w="2127" w:type="dxa"/>
          </w:tcPr>
          <w:p w:rsidR="00E77B4E" w:rsidRPr="00CE0211" w:rsidRDefault="00E77B4E" w:rsidP="00B965DA">
            <w:pPr>
              <w:pStyle w:val="Pro-Tab"/>
              <w:spacing w:after="60"/>
              <w:jc w:val="center"/>
            </w:pPr>
            <w:r w:rsidRPr="00CE0211">
              <w:t>IV</w:t>
            </w:r>
          </w:p>
        </w:tc>
        <w:tc>
          <w:tcPr>
            <w:tcW w:w="6662" w:type="dxa"/>
          </w:tcPr>
          <w:p w:rsidR="00E77B4E" w:rsidRPr="000B59E0" w:rsidRDefault="00E77B4E" w:rsidP="00B965DA">
            <w:pPr>
              <w:pStyle w:val="Pro-Tab"/>
              <w:spacing w:after="60"/>
              <w:jc w:val="center"/>
            </w:pPr>
            <w:r w:rsidRPr="000B59E0">
              <w:t>2,25</w:t>
            </w:r>
          </w:p>
        </w:tc>
      </w:tr>
      <w:tr w:rsidR="00E77B4E" w:rsidRPr="00CE0211">
        <w:tc>
          <w:tcPr>
            <w:tcW w:w="2127" w:type="dxa"/>
          </w:tcPr>
          <w:p w:rsidR="00E77B4E" w:rsidRPr="00CE0211" w:rsidRDefault="00E77B4E" w:rsidP="00B965DA">
            <w:pPr>
              <w:pStyle w:val="Pro-Tab"/>
              <w:spacing w:after="60"/>
              <w:jc w:val="center"/>
            </w:pPr>
            <w:r w:rsidRPr="00CE0211">
              <w:t>V</w:t>
            </w:r>
          </w:p>
        </w:tc>
        <w:tc>
          <w:tcPr>
            <w:tcW w:w="6662" w:type="dxa"/>
          </w:tcPr>
          <w:p w:rsidR="00E77B4E" w:rsidRPr="000B59E0" w:rsidRDefault="00E77B4E" w:rsidP="00B965DA">
            <w:pPr>
              <w:pStyle w:val="Pro-Tab"/>
              <w:spacing w:after="60"/>
              <w:jc w:val="center"/>
            </w:pPr>
            <w:r w:rsidRPr="000B59E0">
              <w:t>2</w:t>
            </w:r>
          </w:p>
        </w:tc>
      </w:tr>
      <w:tr w:rsidR="00E77B4E" w:rsidRPr="00CE0211">
        <w:tc>
          <w:tcPr>
            <w:tcW w:w="2127" w:type="dxa"/>
          </w:tcPr>
          <w:p w:rsidR="00E77B4E" w:rsidRPr="002E20FD" w:rsidRDefault="00E77B4E" w:rsidP="00B965DA">
            <w:pPr>
              <w:pStyle w:val="Pro-Tab"/>
              <w:spacing w:after="60"/>
              <w:jc w:val="center"/>
              <w:rPr>
                <w:highlight w:val="yellow"/>
              </w:rPr>
            </w:pPr>
            <w:r w:rsidRPr="00CE0211">
              <w:t>VI</w:t>
            </w:r>
          </w:p>
        </w:tc>
        <w:tc>
          <w:tcPr>
            <w:tcW w:w="6662" w:type="dxa"/>
          </w:tcPr>
          <w:p w:rsidR="00E77B4E" w:rsidRPr="000B59E0" w:rsidRDefault="00E77B4E" w:rsidP="00B965DA">
            <w:pPr>
              <w:pStyle w:val="Pro-Tab"/>
              <w:spacing w:after="60"/>
              <w:jc w:val="center"/>
            </w:pPr>
            <w:r w:rsidRPr="000B59E0">
              <w:t>1,75</w:t>
            </w:r>
          </w:p>
        </w:tc>
      </w:tr>
    </w:tbl>
    <w:p w:rsidR="00E77B4E" w:rsidRPr="00CE0211" w:rsidRDefault="00E77B4E" w:rsidP="00872795">
      <w:pPr>
        <w:pStyle w:val="Pro-Gramma"/>
        <w:rPr>
          <w:sz w:val="24"/>
          <w:szCs w:val="24"/>
        </w:rPr>
      </w:pPr>
      <w:r w:rsidRPr="00CE0211">
        <w:rPr>
          <w:sz w:val="24"/>
          <w:szCs w:val="24"/>
        </w:rPr>
        <w:t>Группа по оплате труда руководителей для вновь открываемых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E77B4E" w:rsidRPr="00CE0211" w:rsidRDefault="00E77B4E" w:rsidP="00872795">
      <w:pPr>
        <w:pStyle w:val="Pro-Gramma"/>
        <w:rPr>
          <w:sz w:val="24"/>
          <w:szCs w:val="24"/>
          <w:highlight w:val="cyan"/>
        </w:rPr>
      </w:pPr>
      <w:r w:rsidRPr="00CE0211">
        <w:rPr>
          <w:sz w:val="24"/>
          <w:szCs w:val="24"/>
        </w:rPr>
        <w:t>За учреждениями, находящимися на капитальном ремонте, сохраняется группа по оплате труда руководителей, определенная до начала ремонта, но не более чем на один год с начала капитального ремонта.</w:t>
      </w:r>
    </w:p>
    <w:p w:rsidR="00E77B4E" w:rsidRPr="00CE0211" w:rsidRDefault="00E77B4E" w:rsidP="00872795">
      <w:pPr>
        <w:pStyle w:val="Pro-Gramma"/>
        <w:rPr>
          <w:sz w:val="24"/>
          <w:szCs w:val="24"/>
          <w:highlight w:val="yellow"/>
        </w:rPr>
      </w:pPr>
      <w:bookmarkStart w:id="3" w:name="_Hlk16781416"/>
      <w:r w:rsidRPr="00CE0211">
        <w:rPr>
          <w:sz w:val="24"/>
          <w:szCs w:val="24"/>
        </w:rPr>
        <w:t>2.1</w:t>
      </w:r>
      <w:r>
        <w:rPr>
          <w:sz w:val="24"/>
          <w:szCs w:val="24"/>
        </w:rPr>
        <w:t>6</w:t>
      </w:r>
      <w:r w:rsidRPr="00CE0211">
        <w:rPr>
          <w:sz w:val="24"/>
          <w:szCs w:val="24"/>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r>
        <w:rPr>
          <w:sz w:val="24"/>
          <w:szCs w:val="24"/>
        </w:rPr>
        <w:t>4</w:t>
      </w:r>
      <w:r w:rsidRPr="00CE0211">
        <w:rPr>
          <w:sz w:val="24"/>
          <w:szCs w:val="24"/>
        </w:rPr>
        <w:t xml:space="preserve"> к настоящему Положению.</w:t>
      </w:r>
    </w:p>
    <w:bookmarkEnd w:id="3"/>
    <w:p w:rsidR="00E77B4E" w:rsidRPr="00CE0211" w:rsidRDefault="00E77B4E" w:rsidP="00872795">
      <w:pPr>
        <w:pStyle w:val="Pro-Gramma"/>
        <w:rPr>
          <w:sz w:val="24"/>
          <w:szCs w:val="24"/>
        </w:rPr>
      </w:pPr>
      <w:r w:rsidRPr="00CE0211">
        <w:rPr>
          <w:sz w:val="24"/>
          <w:szCs w:val="24"/>
        </w:rPr>
        <w:t>2.1</w:t>
      </w:r>
      <w:r>
        <w:rPr>
          <w:sz w:val="24"/>
          <w:szCs w:val="24"/>
        </w:rPr>
        <w:t>7</w:t>
      </w:r>
      <w:r w:rsidRPr="00CE0211">
        <w:rPr>
          <w:sz w:val="24"/>
          <w:szCs w:val="24"/>
        </w:rPr>
        <w:t xml:space="preserve">. Распределение учреждений по группам по оплате труда руководителей и коэффициенты масштаба управления для учреждений ежегодно утверждаются </w:t>
      </w:r>
      <w:r>
        <w:rPr>
          <w:sz w:val="24"/>
          <w:szCs w:val="24"/>
        </w:rPr>
        <w:t>распоряжением</w:t>
      </w:r>
      <w:r w:rsidRPr="00CE0211">
        <w:rPr>
          <w:sz w:val="24"/>
          <w:szCs w:val="24"/>
        </w:rPr>
        <w:t xml:space="preserve"> уполномоченный органом на основе объемных показателей деятельности по состоянию на 1 января текущего года.</w:t>
      </w:r>
    </w:p>
    <w:p w:rsidR="00E77B4E" w:rsidRPr="00807C6A" w:rsidRDefault="00E77B4E" w:rsidP="00872795">
      <w:pPr>
        <w:pStyle w:val="Pro-Gramma"/>
        <w:rPr>
          <w:b/>
          <w:bCs/>
          <w:sz w:val="24"/>
          <w:szCs w:val="24"/>
        </w:rPr>
      </w:pPr>
    </w:p>
    <w:p w:rsidR="00E77B4E" w:rsidRDefault="00E77B4E" w:rsidP="00872795">
      <w:pPr>
        <w:pStyle w:val="Pro-Gramma"/>
        <w:jc w:val="center"/>
        <w:rPr>
          <w:b/>
          <w:bCs/>
          <w:sz w:val="24"/>
          <w:szCs w:val="24"/>
        </w:rPr>
      </w:pPr>
      <w:r w:rsidRPr="00807C6A">
        <w:rPr>
          <w:b/>
          <w:bCs/>
          <w:sz w:val="24"/>
          <w:szCs w:val="24"/>
        </w:rPr>
        <w:t>3. Размеры и порядок установления компенсационных выплат</w:t>
      </w:r>
    </w:p>
    <w:p w:rsidR="00E77B4E" w:rsidRPr="00807C6A" w:rsidRDefault="00E77B4E" w:rsidP="00872795">
      <w:pPr>
        <w:pStyle w:val="Pro-Gramma"/>
        <w:jc w:val="center"/>
        <w:rPr>
          <w:b/>
          <w:bCs/>
          <w:sz w:val="24"/>
          <w:szCs w:val="24"/>
        </w:rPr>
      </w:pPr>
    </w:p>
    <w:p w:rsidR="00E77B4E" w:rsidRPr="00CE0211" w:rsidRDefault="00E77B4E" w:rsidP="00872795">
      <w:pPr>
        <w:pStyle w:val="Pro-Gramma"/>
        <w:rPr>
          <w:sz w:val="24"/>
          <w:szCs w:val="24"/>
        </w:rPr>
      </w:pPr>
      <w:r w:rsidRPr="00CE0211">
        <w:rPr>
          <w:sz w:val="24"/>
          <w:szCs w:val="24"/>
        </w:rPr>
        <w:t>3.1.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E77B4E" w:rsidRPr="00CE0211" w:rsidRDefault="00E77B4E" w:rsidP="00872795">
      <w:pPr>
        <w:pStyle w:val="Pro-Gramma"/>
        <w:rPr>
          <w:sz w:val="24"/>
          <w:szCs w:val="24"/>
        </w:rPr>
      </w:pPr>
      <w:r w:rsidRPr="00CE0211">
        <w:rPr>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E77B4E" w:rsidRPr="00CE0211" w:rsidRDefault="00E77B4E" w:rsidP="00872795">
      <w:pPr>
        <w:pStyle w:val="Pro-Gramma"/>
        <w:rPr>
          <w:sz w:val="24"/>
          <w:szCs w:val="24"/>
        </w:rPr>
      </w:pPr>
      <w:r w:rsidRPr="00CE0211">
        <w:rPr>
          <w:sz w:val="24"/>
          <w:szCs w:val="24"/>
        </w:rPr>
        <w:t>3.2. Работникам учреждений рекомендуется устанавливать (если иное не предусмотрено законодательством РФ) размеры повышений за работу с вредными и (или) опасными условиями труда в следующих размерах:</w:t>
      </w:r>
    </w:p>
    <w:p w:rsidR="00E77B4E" w:rsidRPr="00CE0211" w:rsidRDefault="00E77B4E" w:rsidP="00872795">
      <w:pPr>
        <w:pStyle w:val="Pro-Gramma"/>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536"/>
      </w:tblGrid>
      <w:tr w:rsidR="00E77B4E" w:rsidRPr="00CE0211">
        <w:trPr>
          <w:tblHeader/>
        </w:trPr>
        <w:tc>
          <w:tcPr>
            <w:tcW w:w="5103" w:type="dxa"/>
          </w:tcPr>
          <w:p w:rsidR="00E77B4E" w:rsidRPr="00CE0211" w:rsidRDefault="00E77B4E" w:rsidP="00B965DA">
            <w:pPr>
              <w:pStyle w:val="Pro-Tab"/>
              <w:spacing w:after="60"/>
              <w:jc w:val="center"/>
            </w:pPr>
            <w:r w:rsidRPr="00CE0211">
              <w:t>Степень вредности условий труда</w:t>
            </w:r>
          </w:p>
        </w:tc>
        <w:tc>
          <w:tcPr>
            <w:tcW w:w="4536" w:type="dxa"/>
          </w:tcPr>
          <w:p w:rsidR="00E77B4E" w:rsidRPr="00CE0211" w:rsidRDefault="00E77B4E" w:rsidP="00B965DA">
            <w:pPr>
              <w:pStyle w:val="Pro-Tab"/>
              <w:spacing w:after="60"/>
              <w:jc w:val="center"/>
            </w:pPr>
            <w:r w:rsidRPr="00CE0211">
              <w:t>Надбавка, % от должностного оклада (оклада, выплат по ставке заработной платы)</w:t>
            </w:r>
          </w:p>
        </w:tc>
      </w:tr>
      <w:tr w:rsidR="00E77B4E" w:rsidRPr="00CE0211">
        <w:tc>
          <w:tcPr>
            <w:tcW w:w="5103" w:type="dxa"/>
          </w:tcPr>
          <w:p w:rsidR="00E77B4E" w:rsidRPr="00CE0211" w:rsidRDefault="00E77B4E" w:rsidP="00B965DA">
            <w:pPr>
              <w:pStyle w:val="Pro-Tab"/>
              <w:spacing w:after="60"/>
            </w:pPr>
            <w:r w:rsidRPr="00CE0211">
              <w:t>3 класс, подкласс 3.1</w:t>
            </w:r>
          </w:p>
        </w:tc>
        <w:tc>
          <w:tcPr>
            <w:tcW w:w="4536" w:type="dxa"/>
          </w:tcPr>
          <w:p w:rsidR="00E77B4E" w:rsidRPr="00CE0211" w:rsidRDefault="00E77B4E" w:rsidP="00B965DA">
            <w:pPr>
              <w:pStyle w:val="Pro-Tab"/>
              <w:spacing w:after="60"/>
              <w:jc w:val="center"/>
            </w:pPr>
            <w:r w:rsidRPr="00CE0211">
              <w:t>4</w:t>
            </w:r>
          </w:p>
        </w:tc>
      </w:tr>
      <w:tr w:rsidR="00E77B4E" w:rsidRPr="00CE0211">
        <w:tc>
          <w:tcPr>
            <w:tcW w:w="5103" w:type="dxa"/>
          </w:tcPr>
          <w:p w:rsidR="00E77B4E" w:rsidRPr="00CE0211" w:rsidRDefault="00E77B4E" w:rsidP="00B965DA">
            <w:pPr>
              <w:pStyle w:val="Pro-Tab"/>
              <w:spacing w:after="60"/>
            </w:pPr>
            <w:r w:rsidRPr="00CE0211">
              <w:t>3 класс, подкласс 3.2</w:t>
            </w:r>
          </w:p>
        </w:tc>
        <w:tc>
          <w:tcPr>
            <w:tcW w:w="4536" w:type="dxa"/>
          </w:tcPr>
          <w:p w:rsidR="00E77B4E" w:rsidRPr="00CE0211" w:rsidRDefault="00E77B4E" w:rsidP="00B965DA">
            <w:pPr>
              <w:pStyle w:val="Pro-Tab"/>
              <w:spacing w:after="60"/>
              <w:jc w:val="center"/>
            </w:pPr>
            <w:r w:rsidRPr="00CE0211">
              <w:t>8</w:t>
            </w:r>
          </w:p>
        </w:tc>
      </w:tr>
      <w:tr w:rsidR="00E77B4E" w:rsidRPr="00CE0211">
        <w:tc>
          <w:tcPr>
            <w:tcW w:w="5103" w:type="dxa"/>
          </w:tcPr>
          <w:p w:rsidR="00E77B4E" w:rsidRPr="00CE0211" w:rsidRDefault="00E77B4E" w:rsidP="00B965DA">
            <w:pPr>
              <w:pStyle w:val="Pro-Tab"/>
              <w:spacing w:after="60"/>
            </w:pPr>
            <w:r w:rsidRPr="00CE0211">
              <w:t>3 класс, подкласс 3.3</w:t>
            </w:r>
          </w:p>
        </w:tc>
        <w:tc>
          <w:tcPr>
            <w:tcW w:w="4536" w:type="dxa"/>
          </w:tcPr>
          <w:p w:rsidR="00E77B4E" w:rsidRPr="00CE0211" w:rsidRDefault="00E77B4E" w:rsidP="00B965DA">
            <w:pPr>
              <w:pStyle w:val="Pro-Tab"/>
              <w:spacing w:after="60"/>
              <w:jc w:val="center"/>
            </w:pPr>
            <w:r w:rsidRPr="00CE0211">
              <w:t>12</w:t>
            </w:r>
          </w:p>
        </w:tc>
      </w:tr>
      <w:tr w:rsidR="00E77B4E" w:rsidRPr="00CE0211">
        <w:tc>
          <w:tcPr>
            <w:tcW w:w="5103" w:type="dxa"/>
          </w:tcPr>
          <w:p w:rsidR="00E77B4E" w:rsidRPr="00CE0211" w:rsidRDefault="00E77B4E" w:rsidP="00B965DA">
            <w:pPr>
              <w:pStyle w:val="Pro-Tab"/>
              <w:spacing w:after="60"/>
            </w:pPr>
            <w:r w:rsidRPr="00CE0211">
              <w:t>3 класс, подкласс 3.4</w:t>
            </w:r>
          </w:p>
        </w:tc>
        <w:tc>
          <w:tcPr>
            <w:tcW w:w="4536" w:type="dxa"/>
          </w:tcPr>
          <w:p w:rsidR="00E77B4E" w:rsidRPr="00CE0211" w:rsidRDefault="00E77B4E" w:rsidP="00B965DA">
            <w:pPr>
              <w:pStyle w:val="Pro-Tab"/>
              <w:spacing w:after="60"/>
              <w:jc w:val="center"/>
            </w:pPr>
            <w:r w:rsidRPr="00CE0211">
              <w:t>16</w:t>
            </w:r>
          </w:p>
        </w:tc>
      </w:tr>
      <w:tr w:rsidR="00E77B4E" w:rsidRPr="00CE0211">
        <w:tc>
          <w:tcPr>
            <w:tcW w:w="5103" w:type="dxa"/>
          </w:tcPr>
          <w:p w:rsidR="00E77B4E" w:rsidRPr="00CE0211" w:rsidRDefault="00E77B4E" w:rsidP="00B965DA">
            <w:pPr>
              <w:pStyle w:val="Pro-Tab"/>
              <w:spacing w:after="60"/>
            </w:pPr>
            <w:r w:rsidRPr="00CE0211">
              <w:t>4 класс</w:t>
            </w:r>
          </w:p>
        </w:tc>
        <w:tc>
          <w:tcPr>
            <w:tcW w:w="4536" w:type="dxa"/>
          </w:tcPr>
          <w:p w:rsidR="00E77B4E" w:rsidRPr="00CE0211" w:rsidRDefault="00E77B4E" w:rsidP="00B965DA">
            <w:pPr>
              <w:pStyle w:val="Pro-Tab"/>
              <w:spacing w:after="60"/>
              <w:jc w:val="center"/>
            </w:pPr>
            <w:r w:rsidRPr="00CE0211">
              <w:t>24</w:t>
            </w:r>
          </w:p>
        </w:tc>
      </w:tr>
    </w:tbl>
    <w:p w:rsidR="00E77B4E" w:rsidRPr="00CE0211" w:rsidRDefault="00E77B4E" w:rsidP="00872795">
      <w:pPr>
        <w:pStyle w:val="Pro-Gramma"/>
        <w:rPr>
          <w:sz w:val="24"/>
          <w:szCs w:val="24"/>
        </w:rPr>
      </w:pPr>
      <w:r w:rsidRPr="00CE0211">
        <w:rPr>
          <w:sz w:val="24"/>
          <w:szCs w:val="24"/>
        </w:rPr>
        <w:t>3.3.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E77B4E" w:rsidRPr="00CE0211" w:rsidRDefault="00E77B4E" w:rsidP="00872795">
      <w:pPr>
        <w:pStyle w:val="Pro-Gramma"/>
        <w:rPr>
          <w:sz w:val="24"/>
          <w:szCs w:val="24"/>
        </w:rPr>
      </w:pPr>
      <w:r w:rsidRPr="00CE0211">
        <w:rPr>
          <w:sz w:val="24"/>
          <w:szCs w:val="24"/>
        </w:rPr>
        <w:t>3.4.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с учетом особенностей, установленных настоящим Положением.</w:t>
      </w:r>
    </w:p>
    <w:p w:rsidR="00E77B4E" w:rsidRPr="00CE0211" w:rsidRDefault="00E77B4E" w:rsidP="00872795">
      <w:pPr>
        <w:pStyle w:val="Pro-Gramma"/>
        <w:rPr>
          <w:sz w:val="24"/>
          <w:szCs w:val="24"/>
        </w:rPr>
      </w:pPr>
      <w:r w:rsidRPr="00CE0211">
        <w:rPr>
          <w:sz w:val="24"/>
          <w:szCs w:val="24"/>
        </w:rPr>
        <w:t>При осуществлении компенсационных выплат за работу в выходные и нерабочие праздничные дни учитывается не только окладно-ставочная часть заработной платы, но и все компенсационные и стимулирующие выплаты.</w:t>
      </w:r>
    </w:p>
    <w:p w:rsidR="00E77B4E" w:rsidRPr="00872795" w:rsidRDefault="00E77B4E" w:rsidP="00872795">
      <w:pPr>
        <w:ind w:firstLine="709"/>
        <w:jc w:val="both"/>
        <w:rPr>
          <w:sz w:val="24"/>
          <w:szCs w:val="24"/>
        </w:rPr>
      </w:pPr>
      <w:r w:rsidRPr="00872795">
        <w:rPr>
          <w:sz w:val="24"/>
          <w:szCs w:val="24"/>
        </w:rPr>
        <w:t xml:space="preserve">3.5. Работа в ночное время оплачивается в повышенном размере работникам - 20 процентов должностного оклада (оклада, ставки заработной платы), рассчитанного за час работы. </w:t>
      </w:r>
    </w:p>
    <w:p w:rsidR="00E77B4E" w:rsidRPr="00872795" w:rsidRDefault="00E77B4E" w:rsidP="00872795">
      <w:pPr>
        <w:ind w:firstLine="709"/>
        <w:jc w:val="both"/>
        <w:rPr>
          <w:sz w:val="24"/>
          <w:szCs w:val="24"/>
        </w:rPr>
      </w:pPr>
      <w:r w:rsidRPr="00872795">
        <w:rPr>
          <w:sz w:val="24"/>
          <w:szCs w:val="24"/>
        </w:rPr>
        <w:t>3.6. Размер выплат работникам за увеличение установленной сокращенной продолжительности рабочего времени с 36 до 40 часов в неделю устанавливается</w:t>
      </w:r>
      <w:r w:rsidRPr="00872795">
        <w:rPr>
          <w:sz w:val="24"/>
          <w:szCs w:val="24"/>
          <w:lang w:eastAsia="en-US"/>
        </w:rPr>
        <w:t xml:space="preserve"> в соответствии с трудовым законодательством </w:t>
      </w:r>
      <w:r w:rsidRPr="00872795">
        <w:rPr>
          <w:sz w:val="24"/>
          <w:szCs w:val="24"/>
        </w:rPr>
        <w:t>в размере двойного должностного оклада (оклада), рассчитанного за час работы исходя из 40-часовой рабочей недели.</w:t>
      </w:r>
    </w:p>
    <w:p w:rsidR="00E77B4E" w:rsidRPr="00872795" w:rsidRDefault="00E77B4E" w:rsidP="00872795">
      <w:pPr>
        <w:ind w:firstLine="709"/>
        <w:jc w:val="both"/>
        <w:rPr>
          <w:sz w:val="24"/>
          <w:szCs w:val="24"/>
        </w:rPr>
      </w:pPr>
      <w:r w:rsidRPr="00872795">
        <w:rPr>
          <w:sz w:val="24"/>
          <w:szCs w:val="24"/>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E77B4E" w:rsidRPr="00872795" w:rsidRDefault="00E77B4E" w:rsidP="00872795">
      <w:pPr>
        <w:spacing w:before="60"/>
        <w:ind w:firstLine="709"/>
        <w:jc w:val="both"/>
        <w:rPr>
          <w:sz w:val="24"/>
          <w:szCs w:val="24"/>
        </w:rPr>
      </w:pPr>
      <w:r w:rsidRPr="00872795">
        <w:rPr>
          <w:sz w:val="24"/>
          <w:szCs w:val="24"/>
        </w:rPr>
        <w:t>3.7. Работникам учреждений устанавливаются выплаты за выполнение работ в других условиях, отклоняющихся от нормальных, помимо перечисленных в пунктах 3.4-3.7</w:t>
      </w:r>
    </w:p>
    <w:p w:rsidR="00E77B4E" w:rsidRPr="00872795" w:rsidRDefault="00E77B4E" w:rsidP="00872795">
      <w:pPr>
        <w:spacing w:before="60"/>
        <w:ind w:firstLine="709"/>
        <w:jc w:val="both"/>
        <w:rPr>
          <w:sz w:val="24"/>
          <w:szCs w:val="24"/>
        </w:rPr>
      </w:pPr>
      <w:r w:rsidRPr="00872795">
        <w:rPr>
          <w:sz w:val="24"/>
          <w:szCs w:val="24"/>
        </w:rPr>
        <w:t xml:space="preserve"> настоящего Положения.</w:t>
      </w:r>
    </w:p>
    <w:p w:rsidR="00E77B4E" w:rsidRPr="00872795" w:rsidRDefault="00E77B4E" w:rsidP="00872795">
      <w:pPr>
        <w:spacing w:before="60"/>
        <w:ind w:firstLine="709"/>
        <w:jc w:val="both"/>
        <w:rPr>
          <w:sz w:val="24"/>
          <w:szCs w:val="24"/>
        </w:rPr>
      </w:pPr>
    </w:p>
    <w:p w:rsidR="00E77B4E" w:rsidRPr="00872795" w:rsidRDefault="00E77B4E" w:rsidP="00872795">
      <w:pPr>
        <w:spacing w:before="60"/>
        <w:ind w:firstLine="709"/>
        <w:jc w:val="both"/>
        <w:rPr>
          <w:sz w:val="24"/>
          <w:szCs w:val="24"/>
        </w:rPr>
      </w:pPr>
    </w:p>
    <w:p w:rsidR="00E77B4E" w:rsidRDefault="00E77B4E" w:rsidP="00872795">
      <w:pPr>
        <w:ind w:firstLine="709"/>
        <w:jc w:val="center"/>
        <w:outlineLvl w:val="2"/>
        <w:rPr>
          <w:b/>
          <w:bCs/>
          <w:color w:val="000000"/>
          <w:sz w:val="24"/>
          <w:szCs w:val="24"/>
        </w:rPr>
      </w:pPr>
      <w:r w:rsidRPr="00872795">
        <w:rPr>
          <w:b/>
          <w:bCs/>
          <w:color w:val="000000"/>
          <w:sz w:val="24"/>
          <w:szCs w:val="24"/>
        </w:rPr>
        <w:t>4. Виды и порядок установления стимулирующих выплат</w:t>
      </w:r>
    </w:p>
    <w:p w:rsidR="00E77B4E" w:rsidRPr="00872795" w:rsidRDefault="00E77B4E" w:rsidP="00872795">
      <w:pPr>
        <w:ind w:firstLine="709"/>
        <w:jc w:val="center"/>
        <w:outlineLvl w:val="2"/>
        <w:rPr>
          <w:b/>
          <w:bCs/>
          <w:color w:val="000000"/>
          <w:sz w:val="24"/>
          <w:szCs w:val="24"/>
        </w:rPr>
      </w:pPr>
    </w:p>
    <w:p w:rsidR="00E77B4E" w:rsidRPr="00CE0211" w:rsidRDefault="00E77B4E" w:rsidP="00872795">
      <w:pPr>
        <w:spacing w:before="60"/>
        <w:ind w:firstLine="709"/>
        <w:jc w:val="both"/>
      </w:pPr>
      <w:r w:rsidRPr="00872795">
        <w:rPr>
          <w:sz w:val="24"/>
          <w:szCs w:val="24"/>
        </w:rPr>
        <w:t xml:space="preserve">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w:t>
      </w:r>
      <w:r w:rsidRPr="00CE0211">
        <w:t>учреждения с учетом мнения представительного органа работников.</w:t>
      </w:r>
    </w:p>
    <w:p w:rsidR="00E77B4E" w:rsidRPr="00872795" w:rsidRDefault="00E77B4E" w:rsidP="00872795">
      <w:pPr>
        <w:spacing w:before="60"/>
        <w:ind w:firstLine="709"/>
        <w:jc w:val="both"/>
        <w:rPr>
          <w:sz w:val="24"/>
          <w:szCs w:val="24"/>
        </w:rPr>
      </w:pPr>
      <w:r w:rsidRPr="00872795">
        <w:rPr>
          <w:sz w:val="24"/>
          <w:szCs w:val="24"/>
        </w:rPr>
        <w:t xml:space="preserve">4.2. Стимулирующие выплаты работникам учреждений, устанавливаются из следующего перечня выплат: </w:t>
      </w:r>
    </w:p>
    <w:p w:rsidR="00E77B4E" w:rsidRPr="00872795" w:rsidRDefault="00E77B4E" w:rsidP="00872795">
      <w:pPr>
        <w:spacing w:before="60"/>
        <w:ind w:firstLine="709"/>
        <w:jc w:val="both"/>
        <w:rPr>
          <w:sz w:val="24"/>
          <w:szCs w:val="24"/>
        </w:rPr>
      </w:pPr>
      <w:r w:rsidRPr="00872795">
        <w:rPr>
          <w:sz w:val="24"/>
          <w:szCs w:val="24"/>
        </w:rPr>
        <w:t>а) премиальные выплаты по итогам работы;</w:t>
      </w:r>
    </w:p>
    <w:p w:rsidR="00E77B4E" w:rsidRPr="00872795" w:rsidRDefault="00E77B4E" w:rsidP="00872795">
      <w:pPr>
        <w:spacing w:before="60"/>
        <w:ind w:firstLine="709"/>
        <w:jc w:val="both"/>
        <w:rPr>
          <w:sz w:val="24"/>
          <w:szCs w:val="24"/>
        </w:rPr>
      </w:pPr>
      <w:r w:rsidRPr="00872795">
        <w:rPr>
          <w:sz w:val="24"/>
          <w:szCs w:val="24"/>
        </w:rPr>
        <w:t>б) стимулирующая надбавка по итогам работы;</w:t>
      </w:r>
    </w:p>
    <w:p w:rsidR="00E77B4E" w:rsidRPr="00872795" w:rsidRDefault="00E77B4E" w:rsidP="00872795">
      <w:pPr>
        <w:spacing w:before="60"/>
        <w:ind w:firstLine="709"/>
        <w:jc w:val="both"/>
        <w:rPr>
          <w:sz w:val="24"/>
          <w:szCs w:val="24"/>
        </w:rPr>
      </w:pPr>
      <w:r w:rsidRPr="00872795">
        <w:rPr>
          <w:sz w:val="24"/>
          <w:szCs w:val="24"/>
        </w:rPr>
        <w:t>в) премиальные выплаты за выполнение особо важных (срочных) работ;</w:t>
      </w:r>
    </w:p>
    <w:p w:rsidR="00E77B4E" w:rsidRPr="00872795" w:rsidRDefault="00E77B4E" w:rsidP="00872795">
      <w:pPr>
        <w:spacing w:before="60"/>
        <w:ind w:firstLine="709"/>
        <w:jc w:val="both"/>
        <w:rPr>
          <w:sz w:val="24"/>
          <w:szCs w:val="24"/>
        </w:rPr>
      </w:pPr>
      <w:r w:rsidRPr="00872795">
        <w:rPr>
          <w:sz w:val="24"/>
          <w:szCs w:val="24"/>
        </w:rPr>
        <w:t>г) профессиональная стимулирующая надбавка (в т.ч. за выслугу лет);</w:t>
      </w:r>
    </w:p>
    <w:p w:rsidR="00E77B4E" w:rsidRPr="00872795" w:rsidRDefault="00E77B4E" w:rsidP="00872795">
      <w:pPr>
        <w:spacing w:before="60"/>
        <w:ind w:firstLine="709"/>
        <w:jc w:val="both"/>
        <w:rPr>
          <w:sz w:val="24"/>
          <w:szCs w:val="24"/>
        </w:rPr>
      </w:pPr>
      <w:r w:rsidRPr="00872795">
        <w:rPr>
          <w:sz w:val="24"/>
          <w:szCs w:val="24"/>
        </w:rPr>
        <w:t>д) премиальные выплаты к значимым датам (событиям).</w:t>
      </w:r>
    </w:p>
    <w:p w:rsidR="00E77B4E" w:rsidRPr="00872795" w:rsidRDefault="00E77B4E" w:rsidP="00872795">
      <w:pPr>
        <w:spacing w:before="60"/>
        <w:ind w:firstLine="709"/>
        <w:jc w:val="both"/>
        <w:rPr>
          <w:sz w:val="24"/>
          <w:szCs w:val="24"/>
        </w:rPr>
      </w:pPr>
      <w:r w:rsidRPr="00872795">
        <w:rPr>
          <w:sz w:val="24"/>
          <w:szCs w:val="24"/>
        </w:rPr>
        <w:t>4.3. Стимулирующие выплаты руководителю учреждения, устанавливаются из следующего перечня выплат:</w:t>
      </w:r>
    </w:p>
    <w:p w:rsidR="00E77B4E" w:rsidRPr="00872795" w:rsidRDefault="00E77B4E" w:rsidP="00872795">
      <w:pPr>
        <w:ind w:firstLine="709"/>
        <w:jc w:val="both"/>
        <w:rPr>
          <w:sz w:val="24"/>
          <w:szCs w:val="24"/>
        </w:rPr>
      </w:pPr>
      <w:r w:rsidRPr="00872795">
        <w:rPr>
          <w:sz w:val="24"/>
          <w:szCs w:val="24"/>
        </w:rPr>
        <w:t>а) премиальные выплаты по итогам работы;</w:t>
      </w:r>
    </w:p>
    <w:p w:rsidR="00E77B4E" w:rsidRPr="00872795" w:rsidRDefault="00E77B4E" w:rsidP="00872795">
      <w:pPr>
        <w:spacing w:before="60"/>
        <w:ind w:firstLine="709"/>
        <w:jc w:val="both"/>
        <w:rPr>
          <w:sz w:val="24"/>
          <w:szCs w:val="24"/>
        </w:rPr>
      </w:pPr>
      <w:r w:rsidRPr="00872795">
        <w:rPr>
          <w:sz w:val="24"/>
          <w:szCs w:val="24"/>
        </w:rPr>
        <w:t>в) премиальные выплаты за выполнение особо важных (срочных) работ;</w:t>
      </w:r>
    </w:p>
    <w:p w:rsidR="00E77B4E" w:rsidRPr="00872795" w:rsidRDefault="00E77B4E" w:rsidP="00872795">
      <w:pPr>
        <w:ind w:firstLine="709"/>
        <w:jc w:val="both"/>
        <w:rPr>
          <w:sz w:val="24"/>
          <w:szCs w:val="24"/>
        </w:rPr>
      </w:pPr>
      <w:r w:rsidRPr="00872795">
        <w:rPr>
          <w:sz w:val="24"/>
          <w:szCs w:val="24"/>
        </w:rPr>
        <w:t>д) премиальные выплаты к значимым датам (событиям).</w:t>
      </w:r>
    </w:p>
    <w:p w:rsidR="00E77B4E" w:rsidRPr="00872795" w:rsidRDefault="00E77B4E" w:rsidP="00872795">
      <w:pPr>
        <w:spacing w:before="60"/>
        <w:ind w:firstLine="709"/>
        <w:jc w:val="both"/>
        <w:rPr>
          <w:sz w:val="24"/>
          <w:szCs w:val="24"/>
        </w:rPr>
      </w:pPr>
      <w:r w:rsidRPr="00872795">
        <w:rPr>
          <w:sz w:val="24"/>
          <w:szCs w:val="24"/>
        </w:rPr>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E77B4E" w:rsidRPr="00872795" w:rsidRDefault="00E77B4E" w:rsidP="00872795">
      <w:pPr>
        <w:spacing w:before="60"/>
        <w:ind w:firstLine="709"/>
        <w:jc w:val="both"/>
        <w:rPr>
          <w:sz w:val="24"/>
          <w:szCs w:val="24"/>
        </w:rPr>
      </w:pPr>
      <w:r w:rsidRPr="00872795">
        <w:rPr>
          <w:sz w:val="24"/>
          <w:szCs w:val="24"/>
        </w:rPr>
        <w:t>4.5. Премиальные выплаты по итогам работы осуществляются:</w:t>
      </w:r>
    </w:p>
    <w:p w:rsidR="00E77B4E" w:rsidRPr="00872795" w:rsidRDefault="00E77B4E" w:rsidP="00872795">
      <w:pPr>
        <w:spacing w:before="60"/>
        <w:ind w:firstLine="709"/>
        <w:jc w:val="both"/>
        <w:rPr>
          <w:sz w:val="24"/>
          <w:szCs w:val="24"/>
        </w:rPr>
      </w:pPr>
      <w:r w:rsidRPr="00872795">
        <w:rPr>
          <w:sz w:val="24"/>
          <w:szCs w:val="24"/>
        </w:rPr>
        <w:t>- руководителю учреждения  - по итогам работы учреждения;</w:t>
      </w:r>
    </w:p>
    <w:p w:rsidR="00E77B4E" w:rsidRPr="00872795" w:rsidRDefault="00E77B4E" w:rsidP="00872795">
      <w:pPr>
        <w:spacing w:before="60"/>
        <w:ind w:firstLine="709"/>
        <w:jc w:val="both"/>
        <w:rPr>
          <w:sz w:val="24"/>
          <w:szCs w:val="24"/>
        </w:rPr>
      </w:pPr>
      <w:r w:rsidRPr="00872795">
        <w:rPr>
          <w:sz w:val="24"/>
          <w:szCs w:val="24"/>
        </w:rPr>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E77B4E" w:rsidRPr="00872795" w:rsidRDefault="00E77B4E" w:rsidP="00872795">
      <w:pPr>
        <w:spacing w:before="60"/>
        <w:ind w:firstLine="709"/>
        <w:jc w:val="both"/>
        <w:rPr>
          <w:sz w:val="24"/>
          <w:szCs w:val="24"/>
        </w:rPr>
      </w:pPr>
      <w:r w:rsidRPr="00872795">
        <w:rPr>
          <w:sz w:val="24"/>
          <w:szCs w:val="24"/>
        </w:rPr>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rsidR="00E77B4E" w:rsidRPr="00872795" w:rsidRDefault="00E77B4E" w:rsidP="00872795">
      <w:pPr>
        <w:spacing w:before="60"/>
        <w:ind w:firstLine="709"/>
        <w:jc w:val="both"/>
        <w:rPr>
          <w:sz w:val="24"/>
          <w:szCs w:val="24"/>
        </w:rPr>
      </w:pPr>
      <w:r w:rsidRPr="00872795">
        <w:rPr>
          <w:sz w:val="24"/>
          <w:szCs w:val="24"/>
        </w:rPr>
        <w:t>4.6.Премиальные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E77B4E" w:rsidRPr="00872795" w:rsidRDefault="00E77B4E" w:rsidP="00872795">
      <w:pPr>
        <w:spacing w:before="60"/>
        <w:ind w:firstLine="709"/>
        <w:jc w:val="both"/>
        <w:rPr>
          <w:sz w:val="24"/>
          <w:szCs w:val="24"/>
        </w:rPr>
      </w:pPr>
      <w:r w:rsidRPr="00872795">
        <w:rPr>
          <w:sz w:val="24"/>
          <w:szCs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E77B4E" w:rsidRPr="00872795" w:rsidRDefault="00E77B4E" w:rsidP="00872795">
      <w:pPr>
        <w:spacing w:before="60"/>
        <w:ind w:firstLine="709"/>
        <w:jc w:val="both"/>
        <w:rPr>
          <w:sz w:val="24"/>
          <w:szCs w:val="24"/>
        </w:rPr>
      </w:pPr>
      <w:r w:rsidRPr="00872795">
        <w:rPr>
          <w:sz w:val="24"/>
          <w:szCs w:val="24"/>
        </w:rPr>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E77B4E" w:rsidRPr="00872795" w:rsidRDefault="00E77B4E" w:rsidP="00872795">
      <w:pPr>
        <w:ind w:firstLine="709"/>
        <w:jc w:val="both"/>
        <w:rPr>
          <w:sz w:val="24"/>
          <w:szCs w:val="24"/>
        </w:rPr>
      </w:pPr>
      <w:r w:rsidRPr="00872795">
        <w:rPr>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E77B4E" w:rsidRPr="00872795" w:rsidRDefault="00E77B4E" w:rsidP="00872795">
      <w:pPr>
        <w:ind w:firstLine="709"/>
        <w:jc w:val="both"/>
        <w:rPr>
          <w:sz w:val="24"/>
          <w:szCs w:val="24"/>
        </w:rPr>
      </w:pPr>
      <w:r w:rsidRPr="00872795">
        <w:rPr>
          <w:sz w:val="24"/>
          <w:szCs w:val="24"/>
        </w:rPr>
        <w:t>В отношении каждого работника устанавливается не более десяти КПЭ, критериев оценки деятельности.</w:t>
      </w:r>
    </w:p>
    <w:p w:rsidR="00E77B4E" w:rsidRPr="00872795" w:rsidRDefault="00E77B4E" w:rsidP="00872795">
      <w:pPr>
        <w:ind w:firstLine="709"/>
        <w:jc w:val="both"/>
        <w:rPr>
          <w:sz w:val="24"/>
          <w:szCs w:val="24"/>
        </w:rPr>
      </w:pPr>
      <w:r w:rsidRPr="00872795">
        <w:rPr>
          <w:sz w:val="24"/>
          <w:szCs w:val="24"/>
        </w:rPr>
        <w:t>4.8. Требования к КПЭ, применяемым для определения размера премиальных выплат по итогам работы:</w:t>
      </w:r>
    </w:p>
    <w:p w:rsidR="00E77B4E" w:rsidRPr="00872795" w:rsidRDefault="00E77B4E" w:rsidP="00872795">
      <w:pPr>
        <w:ind w:firstLine="709"/>
        <w:jc w:val="both"/>
        <w:rPr>
          <w:sz w:val="24"/>
          <w:szCs w:val="24"/>
        </w:rPr>
      </w:pPr>
      <w:r w:rsidRPr="00872795">
        <w:rPr>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E77B4E" w:rsidRPr="00872795" w:rsidRDefault="00E77B4E" w:rsidP="00872795">
      <w:pPr>
        <w:ind w:firstLine="709"/>
        <w:jc w:val="both"/>
        <w:rPr>
          <w:sz w:val="24"/>
          <w:szCs w:val="24"/>
        </w:rPr>
      </w:pPr>
      <w:r w:rsidRPr="00872795">
        <w:rPr>
          <w:sz w:val="24"/>
          <w:szCs w:val="24"/>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E77B4E" w:rsidRPr="00872795" w:rsidRDefault="00E77B4E" w:rsidP="00872795">
      <w:pPr>
        <w:ind w:firstLine="709"/>
        <w:jc w:val="both"/>
        <w:rPr>
          <w:sz w:val="24"/>
          <w:szCs w:val="24"/>
        </w:rPr>
      </w:pPr>
      <w:r w:rsidRPr="00872795">
        <w:rPr>
          <w:sz w:val="24"/>
          <w:szCs w:val="24"/>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E77B4E" w:rsidRPr="00872795" w:rsidRDefault="00E77B4E" w:rsidP="00872795">
      <w:pPr>
        <w:ind w:firstLine="709"/>
        <w:jc w:val="both"/>
        <w:rPr>
          <w:sz w:val="24"/>
          <w:szCs w:val="24"/>
        </w:rPr>
      </w:pPr>
      <w:r w:rsidRPr="00872795">
        <w:rPr>
          <w:sz w:val="24"/>
          <w:szCs w:val="24"/>
        </w:rPr>
        <w:t>- для руководителя учреждения – нормативным правовым актом уполномоченного органа;</w:t>
      </w:r>
    </w:p>
    <w:p w:rsidR="00E77B4E" w:rsidRPr="00872795" w:rsidRDefault="00E77B4E" w:rsidP="00872795">
      <w:pPr>
        <w:ind w:firstLine="709"/>
        <w:jc w:val="both"/>
        <w:rPr>
          <w:sz w:val="24"/>
          <w:szCs w:val="24"/>
        </w:rPr>
      </w:pPr>
      <w:r w:rsidRPr="00872795">
        <w:rPr>
          <w:sz w:val="24"/>
          <w:szCs w:val="24"/>
        </w:rPr>
        <w:t>- для прочих работников учреждения – локальным нормативным актом учреждения.</w:t>
      </w:r>
    </w:p>
    <w:p w:rsidR="00E77B4E" w:rsidRPr="00872795" w:rsidRDefault="00E77B4E" w:rsidP="00872795">
      <w:pPr>
        <w:ind w:firstLine="709"/>
        <w:jc w:val="both"/>
        <w:rPr>
          <w:sz w:val="24"/>
          <w:szCs w:val="24"/>
        </w:rPr>
      </w:pPr>
      <w:r w:rsidRPr="00872795">
        <w:rPr>
          <w:sz w:val="24"/>
          <w:szCs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E77B4E" w:rsidRPr="00872795" w:rsidRDefault="00E77B4E" w:rsidP="00872795">
      <w:pPr>
        <w:ind w:firstLine="709"/>
        <w:jc w:val="both"/>
        <w:rPr>
          <w:sz w:val="24"/>
          <w:szCs w:val="24"/>
        </w:rPr>
      </w:pPr>
      <w:r w:rsidRPr="00872795">
        <w:rPr>
          <w:sz w:val="24"/>
          <w:szCs w:val="24"/>
        </w:rPr>
        <w:t>- в абсолютной величине (в рублях);</w:t>
      </w:r>
    </w:p>
    <w:p w:rsidR="00E77B4E" w:rsidRPr="00872795" w:rsidRDefault="00E77B4E" w:rsidP="00872795">
      <w:pPr>
        <w:ind w:firstLine="709"/>
        <w:jc w:val="both"/>
        <w:rPr>
          <w:sz w:val="24"/>
          <w:szCs w:val="24"/>
        </w:rPr>
      </w:pPr>
      <w:r w:rsidRPr="00872795">
        <w:rPr>
          <w:sz w:val="24"/>
          <w:szCs w:val="24"/>
        </w:rPr>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E77B4E" w:rsidRPr="00872795" w:rsidRDefault="00E77B4E" w:rsidP="00872795">
      <w:pPr>
        <w:ind w:firstLine="709"/>
        <w:jc w:val="both"/>
        <w:rPr>
          <w:sz w:val="24"/>
          <w:szCs w:val="24"/>
        </w:rPr>
      </w:pPr>
      <w:r w:rsidRPr="00872795">
        <w:rPr>
          <w:sz w:val="24"/>
          <w:szCs w:val="24"/>
        </w:rPr>
        <w:t>- 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E77B4E" w:rsidRPr="00872795" w:rsidRDefault="00E77B4E" w:rsidP="00872795">
      <w:pPr>
        <w:ind w:firstLine="709"/>
        <w:jc w:val="both"/>
        <w:rPr>
          <w:sz w:val="24"/>
          <w:szCs w:val="24"/>
        </w:rPr>
      </w:pPr>
      <w:r w:rsidRPr="00872795">
        <w:rPr>
          <w:sz w:val="24"/>
          <w:szCs w:val="24"/>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E77B4E" w:rsidRPr="00872795" w:rsidRDefault="00E77B4E" w:rsidP="00872795">
      <w:pPr>
        <w:ind w:firstLine="709"/>
        <w:jc w:val="both"/>
        <w:rPr>
          <w:sz w:val="24"/>
          <w:szCs w:val="24"/>
        </w:rPr>
      </w:pPr>
      <w:r w:rsidRPr="00872795">
        <w:rPr>
          <w:sz w:val="24"/>
          <w:szCs w:val="24"/>
        </w:rPr>
        <w:t>4.11. Для каждого КПЭ, критерия оценки деятельности, применяемых для определения размера премиальных выплат по итогам работы, устанавливается:</w:t>
      </w:r>
    </w:p>
    <w:p w:rsidR="00E77B4E" w:rsidRPr="00872795" w:rsidRDefault="00E77B4E" w:rsidP="00872795">
      <w:pPr>
        <w:ind w:firstLine="709"/>
        <w:jc w:val="both"/>
        <w:rPr>
          <w:sz w:val="24"/>
          <w:szCs w:val="24"/>
        </w:rPr>
      </w:pPr>
      <w:r w:rsidRPr="00872795">
        <w:rPr>
          <w:sz w:val="24"/>
          <w:szCs w:val="24"/>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E77B4E" w:rsidRPr="00872795" w:rsidRDefault="00E77B4E" w:rsidP="00872795">
      <w:pPr>
        <w:ind w:firstLine="709"/>
        <w:jc w:val="both"/>
        <w:rPr>
          <w:sz w:val="24"/>
          <w:szCs w:val="24"/>
        </w:rPr>
      </w:pPr>
      <w:r w:rsidRPr="00872795">
        <w:rPr>
          <w:sz w:val="24"/>
          <w:szCs w:val="24"/>
        </w:rPr>
        <w:t xml:space="preserve">- плановое значение КПЭ, критерия оценки деятельности либо порядок его определения; </w:t>
      </w:r>
    </w:p>
    <w:p w:rsidR="00E77B4E" w:rsidRPr="00872795" w:rsidRDefault="00E77B4E" w:rsidP="00872795">
      <w:pPr>
        <w:ind w:firstLine="709"/>
        <w:jc w:val="both"/>
        <w:rPr>
          <w:sz w:val="24"/>
          <w:szCs w:val="24"/>
        </w:rPr>
      </w:pPr>
      <w:r w:rsidRPr="00872795">
        <w:rPr>
          <w:sz w:val="24"/>
          <w:szCs w:val="24"/>
        </w:rPr>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E77B4E" w:rsidRPr="00872795" w:rsidRDefault="00E77B4E" w:rsidP="00872795">
      <w:pPr>
        <w:ind w:firstLine="709"/>
        <w:jc w:val="both"/>
        <w:rPr>
          <w:sz w:val="24"/>
          <w:szCs w:val="24"/>
        </w:rPr>
      </w:pPr>
      <w:r w:rsidRPr="00872795">
        <w:rPr>
          <w:sz w:val="24"/>
          <w:szCs w:val="24"/>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E77B4E" w:rsidRPr="00872795" w:rsidRDefault="00E77B4E" w:rsidP="00872795">
      <w:pPr>
        <w:ind w:firstLine="709"/>
        <w:jc w:val="both"/>
        <w:rPr>
          <w:sz w:val="24"/>
          <w:szCs w:val="24"/>
        </w:rPr>
      </w:pPr>
      <w:r w:rsidRPr="00872795">
        <w:rPr>
          <w:sz w:val="24"/>
          <w:szCs w:val="24"/>
        </w:rPr>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rsidR="00E77B4E" w:rsidRPr="00872795" w:rsidRDefault="00E77B4E" w:rsidP="00872795">
      <w:pPr>
        <w:ind w:firstLine="709"/>
        <w:jc w:val="both"/>
        <w:rPr>
          <w:sz w:val="24"/>
          <w:szCs w:val="24"/>
        </w:rPr>
      </w:pPr>
      <w:r w:rsidRPr="00872795">
        <w:rPr>
          <w:sz w:val="24"/>
          <w:szCs w:val="24"/>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E77B4E" w:rsidRPr="00872795" w:rsidRDefault="00E77B4E" w:rsidP="00872795">
      <w:pPr>
        <w:ind w:firstLine="709"/>
        <w:jc w:val="both"/>
        <w:rPr>
          <w:sz w:val="24"/>
          <w:szCs w:val="24"/>
        </w:rPr>
      </w:pPr>
      <w:r w:rsidRPr="00872795">
        <w:rPr>
          <w:sz w:val="24"/>
          <w:szCs w:val="24"/>
        </w:rPr>
        <w:t>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E77B4E" w:rsidRPr="00872795" w:rsidRDefault="00E77B4E" w:rsidP="00872795">
      <w:pPr>
        <w:ind w:firstLine="709"/>
        <w:jc w:val="both"/>
        <w:rPr>
          <w:color w:val="0070C0"/>
          <w:sz w:val="24"/>
          <w:szCs w:val="24"/>
        </w:rPr>
      </w:pPr>
      <w:r w:rsidRPr="00872795">
        <w:rPr>
          <w:sz w:val="24"/>
          <w:szCs w:val="24"/>
        </w:rPr>
        <w:t>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E77B4E" w:rsidRPr="00872795" w:rsidRDefault="00E77B4E" w:rsidP="00872795">
      <w:pPr>
        <w:ind w:firstLine="709"/>
        <w:jc w:val="both"/>
        <w:rPr>
          <w:sz w:val="24"/>
          <w:szCs w:val="24"/>
        </w:rPr>
      </w:pPr>
      <w:r w:rsidRPr="00872795">
        <w:rPr>
          <w:sz w:val="24"/>
          <w:szCs w:val="24"/>
        </w:rP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E77B4E" w:rsidRPr="00872795" w:rsidRDefault="00E77B4E" w:rsidP="00872795">
      <w:pPr>
        <w:ind w:firstLine="709"/>
        <w:jc w:val="both"/>
        <w:rPr>
          <w:sz w:val="24"/>
          <w:szCs w:val="24"/>
        </w:rPr>
      </w:pPr>
      <w:r w:rsidRPr="00872795">
        <w:rPr>
          <w:sz w:val="24"/>
          <w:szCs w:val="24"/>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E77B4E" w:rsidRPr="00872795" w:rsidRDefault="00E77B4E" w:rsidP="00872795">
      <w:pPr>
        <w:ind w:firstLine="709"/>
        <w:jc w:val="both"/>
        <w:rPr>
          <w:sz w:val="24"/>
          <w:szCs w:val="24"/>
        </w:rPr>
      </w:pPr>
      <w:r w:rsidRPr="00872795">
        <w:rPr>
          <w:sz w:val="24"/>
          <w:szCs w:val="24"/>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w:t>
      </w:r>
    </w:p>
    <w:p w:rsidR="00E77B4E" w:rsidRPr="00872795" w:rsidRDefault="00E77B4E" w:rsidP="00872795">
      <w:pPr>
        <w:ind w:firstLine="709"/>
        <w:jc w:val="both"/>
        <w:rPr>
          <w:sz w:val="24"/>
          <w:szCs w:val="24"/>
        </w:rPr>
      </w:pPr>
      <w:r w:rsidRPr="00872795">
        <w:rPr>
          <w:sz w:val="24"/>
          <w:szCs w:val="24"/>
        </w:rPr>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  </w:t>
      </w:r>
    </w:p>
    <w:p w:rsidR="00E77B4E" w:rsidRPr="00872795" w:rsidRDefault="00E77B4E" w:rsidP="00872795">
      <w:pPr>
        <w:ind w:firstLine="709"/>
        <w:jc w:val="both"/>
        <w:rPr>
          <w:sz w:val="24"/>
          <w:szCs w:val="24"/>
        </w:rPr>
      </w:pPr>
      <w:r w:rsidRPr="00872795">
        <w:rPr>
          <w:sz w:val="24"/>
          <w:szCs w:val="24"/>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E77B4E" w:rsidRPr="00872795" w:rsidRDefault="00E77B4E" w:rsidP="00872795">
      <w:pPr>
        <w:ind w:firstLine="709"/>
        <w:jc w:val="both"/>
        <w:rPr>
          <w:sz w:val="24"/>
          <w:szCs w:val="24"/>
        </w:rPr>
      </w:pPr>
      <w:r w:rsidRPr="00872795">
        <w:rPr>
          <w:sz w:val="24"/>
          <w:szCs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E77B4E" w:rsidRPr="00872795" w:rsidRDefault="00E77B4E" w:rsidP="00872795">
      <w:pPr>
        <w:ind w:firstLine="709"/>
        <w:jc w:val="both"/>
        <w:rPr>
          <w:sz w:val="24"/>
          <w:szCs w:val="24"/>
        </w:rPr>
      </w:pPr>
      <w:r w:rsidRPr="00872795">
        <w:rPr>
          <w:sz w:val="24"/>
          <w:szCs w:val="24"/>
        </w:rPr>
        <w:t xml:space="preserve">Совокупный объем премиальных выплат за выполнение особо важных (срочных) работ по всем работникам учреждения </w:t>
      </w:r>
      <w:r w:rsidRPr="00872795">
        <w:rPr>
          <w:b/>
          <w:bCs/>
          <w:sz w:val="24"/>
          <w:szCs w:val="24"/>
        </w:rPr>
        <w:t>не может превышать 5 процентов</w:t>
      </w:r>
      <w:r w:rsidRPr="00872795">
        <w:rPr>
          <w:sz w:val="24"/>
          <w:szCs w:val="24"/>
        </w:rPr>
        <w:t xml:space="preserve"> базовой части заработной платы всех работников учреждения в целом за календарный год.</w:t>
      </w:r>
    </w:p>
    <w:p w:rsidR="00E77B4E" w:rsidRPr="00872795" w:rsidRDefault="00E77B4E" w:rsidP="00872795">
      <w:pPr>
        <w:ind w:firstLine="709"/>
        <w:jc w:val="both"/>
        <w:rPr>
          <w:sz w:val="24"/>
          <w:szCs w:val="24"/>
        </w:rPr>
      </w:pPr>
      <w:r w:rsidRPr="00872795">
        <w:rPr>
          <w:sz w:val="24"/>
          <w:szCs w:val="24"/>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E77B4E" w:rsidRPr="00872795" w:rsidRDefault="00E77B4E" w:rsidP="00872795">
      <w:pPr>
        <w:ind w:firstLine="709"/>
        <w:jc w:val="both"/>
        <w:rPr>
          <w:sz w:val="24"/>
          <w:szCs w:val="24"/>
        </w:rPr>
      </w:pPr>
      <w:r w:rsidRPr="00872795">
        <w:rPr>
          <w:sz w:val="24"/>
          <w:szCs w:val="24"/>
        </w:rPr>
        <w:t>4.20. Виды премиальных выплат к значимым датам (событиям):</w:t>
      </w:r>
    </w:p>
    <w:p w:rsidR="00E77B4E" w:rsidRPr="00872795" w:rsidRDefault="00E77B4E" w:rsidP="00872795">
      <w:pPr>
        <w:ind w:firstLine="709"/>
        <w:jc w:val="both"/>
        <w:rPr>
          <w:sz w:val="24"/>
          <w:szCs w:val="24"/>
        </w:rPr>
      </w:pPr>
      <w:r w:rsidRPr="00872795">
        <w:rPr>
          <w:sz w:val="24"/>
          <w:szCs w:val="24"/>
        </w:rPr>
        <w:t>- к профессиональным праздникам;</w:t>
      </w:r>
    </w:p>
    <w:p w:rsidR="00E77B4E" w:rsidRPr="00872795" w:rsidRDefault="00E77B4E" w:rsidP="00872795">
      <w:pPr>
        <w:ind w:firstLine="709"/>
        <w:jc w:val="both"/>
        <w:rPr>
          <w:sz w:val="24"/>
          <w:szCs w:val="24"/>
        </w:rPr>
      </w:pPr>
      <w:r w:rsidRPr="00872795">
        <w:rPr>
          <w:sz w:val="24"/>
          <w:szCs w:val="24"/>
        </w:rPr>
        <w:t>- к юбилейным датам;</w:t>
      </w:r>
    </w:p>
    <w:p w:rsidR="00E77B4E" w:rsidRPr="00872795" w:rsidRDefault="00E77B4E" w:rsidP="00872795">
      <w:pPr>
        <w:ind w:firstLine="709"/>
        <w:jc w:val="both"/>
        <w:rPr>
          <w:sz w:val="24"/>
          <w:szCs w:val="24"/>
        </w:rPr>
      </w:pPr>
      <w:r w:rsidRPr="00872795">
        <w:rPr>
          <w:sz w:val="24"/>
          <w:szCs w:val="24"/>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E77B4E" w:rsidRPr="00872795" w:rsidRDefault="00E77B4E" w:rsidP="00872795">
      <w:pPr>
        <w:ind w:firstLine="709"/>
        <w:jc w:val="both"/>
        <w:rPr>
          <w:sz w:val="24"/>
          <w:szCs w:val="24"/>
        </w:rPr>
      </w:pPr>
      <w:r w:rsidRPr="00872795">
        <w:rPr>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rsidR="00E77B4E" w:rsidRPr="00872795" w:rsidRDefault="00E77B4E" w:rsidP="00872795">
      <w:pPr>
        <w:ind w:firstLine="709"/>
        <w:jc w:val="both"/>
        <w:rPr>
          <w:sz w:val="24"/>
          <w:szCs w:val="24"/>
        </w:rPr>
      </w:pPr>
      <w:r w:rsidRPr="00872795">
        <w:rPr>
          <w:sz w:val="24"/>
          <w:szCs w:val="24"/>
        </w:rPr>
        <w:t>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E77B4E" w:rsidRPr="00872795" w:rsidRDefault="00E77B4E" w:rsidP="00872795">
      <w:pPr>
        <w:ind w:firstLine="709"/>
        <w:jc w:val="both"/>
        <w:rPr>
          <w:sz w:val="24"/>
          <w:szCs w:val="24"/>
        </w:rPr>
      </w:pPr>
      <w:r w:rsidRPr="00872795">
        <w:rPr>
          <w:sz w:val="24"/>
          <w:szCs w:val="24"/>
        </w:rPr>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E77B4E" w:rsidRPr="00872795" w:rsidRDefault="00E77B4E" w:rsidP="00872795">
      <w:pPr>
        <w:ind w:firstLine="709"/>
        <w:jc w:val="both"/>
        <w:rPr>
          <w:sz w:val="24"/>
          <w:szCs w:val="24"/>
        </w:rPr>
      </w:pPr>
      <w:r w:rsidRPr="00872795">
        <w:rPr>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rsidR="00E77B4E" w:rsidRPr="00872795" w:rsidRDefault="00E77B4E" w:rsidP="00872795">
      <w:pPr>
        <w:ind w:firstLine="709"/>
        <w:jc w:val="both"/>
        <w:rPr>
          <w:sz w:val="24"/>
          <w:szCs w:val="24"/>
        </w:rPr>
      </w:pPr>
      <w:r w:rsidRPr="00872795">
        <w:rPr>
          <w:sz w:val="24"/>
          <w:szCs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E77B4E" w:rsidRPr="00872795" w:rsidRDefault="00E77B4E" w:rsidP="00872795">
      <w:pPr>
        <w:ind w:firstLine="709"/>
        <w:jc w:val="both"/>
        <w:rPr>
          <w:sz w:val="24"/>
          <w:szCs w:val="24"/>
        </w:rPr>
      </w:pPr>
      <w:r w:rsidRPr="00872795">
        <w:rPr>
          <w:sz w:val="24"/>
          <w:szCs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E77B4E" w:rsidRPr="00872795" w:rsidRDefault="00E77B4E" w:rsidP="00872795">
      <w:pPr>
        <w:ind w:firstLine="709"/>
        <w:jc w:val="both"/>
        <w:rPr>
          <w:sz w:val="24"/>
          <w:szCs w:val="24"/>
        </w:rPr>
      </w:pPr>
      <w:r w:rsidRPr="00872795">
        <w:rPr>
          <w:sz w:val="24"/>
          <w:szCs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E77B4E" w:rsidRPr="00872795" w:rsidRDefault="00E77B4E" w:rsidP="00872795">
      <w:pPr>
        <w:ind w:firstLine="709"/>
        <w:jc w:val="both"/>
        <w:rPr>
          <w:sz w:val="24"/>
          <w:szCs w:val="24"/>
        </w:rPr>
      </w:pPr>
      <w:r w:rsidRPr="00872795">
        <w:rPr>
          <w:sz w:val="24"/>
          <w:szCs w:val="24"/>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 </w:t>
      </w:r>
    </w:p>
    <w:p w:rsidR="00E77B4E" w:rsidRPr="00872795" w:rsidRDefault="00E77B4E" w:rsidP="00872795">
      <w:pPr>
        <w:ind w:firstLine="709"/>
        <w:jc w:val="both"/>
        <w:rPr>
          <w:sz w:val="24"/>
          <w:szCs w:val="24"/>
        </w:rPr>
      </w:pPr>
      <w:r w:rsidRPr="00872795">
        <w:rPr>
          <w:sz w:val="24"/>
          <w:szCs w:val="24"/>
        </w:rPr>
        <w:t xml:space="preserve">- выявления в отчетном периоде фактов нецелевого использования бюджетных средств; </w:t>
      </w:r>
    </w:p>
    <w:p w:rsidR="00E77B4E" w:rsidRPr="00872795" w:rsidRDefault="00E77B4E" w:rsidP="00872795">
      <w:pPr>
        <w:ind w:firstLine="709"/>
        <w:jc w:val="both"/>
        <w:rPr>
          <w:sz w:val="24"/>
          <w:szCs w:val="24"/>
        </w:rPr>
      </w:pPr>
      <w:r w:rsidRPr="00872795">
        <w:rPr>
          <w:sz w:val="24"/>
          <w:szCs w:val="24"/>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E77B4E" w:rsidRPr="00872795" w:rsidRDefault="00E77B4E" w:rsidP="00872795">
      <w:pPr>
        <w:ind w:firstLine="709"/>
        <w:jc w:val="both"/>
        <w:rPr>
          <w:sz w:val="24"/>
          <w:szCs w:val="24"/>
        </w:rPr>
      </w:pPr>
      <w:r w:rsidRPr="00872795">
        <w:rPr>
          <w:sz w:val="24"/>
          <w:szCs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E77B4E" w:rsidRPr="00872795" w:rsidRDefault="00E77B4E" w:rsidP="00872795">
      <w:pPr>
        <w:ind w:firstLine="709"/>
        <w:jc w:val="both"/>
        <w:rPr>
          <w:sz w:val="24"/>
          <w:szCs w:val="24"/>
        </w:rPr>
      </w:pPr>
      <w:r w:rsidRPr="00872795">
        <w:rPr>
          <w:sz w:val="24"/>
          <w:szCs w:val="24"/>
        </w:rPr>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rsidR="00E77B4E" w:rsidRPr="00872795" w:rsidRDefault="00E77B4E" w:rsidP="00872795">
      <w:pPr>
        <w:ind w:firstLine="709"/>
        <w:jc w:val="both"/>
        <w:rPr>
          <w:sz w:val="24"/>
          <w:szCs w:val="24"/>
        </w:rPr>
      </w:pPr>
      <w:r w:rsidRPr="00872795">
        <w:rPr>
          <w:sz w:val="24"/>
          <w:szCs w:val="24"/>
        </w:rPr>
        <w:t>Размеры стимулирующих выплат руководителям учреждений устанавливаются распоряжениями уполномоченного органа.</w:t>
      </w:r>
    </w:p>
    <w:p w:rsidR="00E77B4E" w:rsidRPr="00872795" w:rsidRDefault="00E77B4E" w:rsidP="00872795">
      <w:pPr>
        <w:ind w:firstLine="709"/>
        <w:jc w:val="both"/>
        <w:rPr>
          <w:sz w:val="24"/>
          <w:szCs w:val="24"/>
        </w:rPr>
      </w:pPr>
    </w:p>
    <w:p w:rsidR="00E77B4E" w:rsidRDefault="00E77B4E" w:rsidP="00872795">
      <w:pPr>
        <w:ind w:firstLine="709"/>
        <w:jc w:val="center"/>
        <w:outlineLvl w:val="2"/>
        <w:rPr>
          <w:b/>
          <w:bCs/>
          <w:sz w:val="24"/>
          <w:szCs w:val="24"/>
        </w:rPr>
      </w:pPr>
      <w:r w:rsidRPr="00872795">
        <w:rPr>
          <w:b/>
          <w:bCs/>
          <w:sz w:val="24"/>
          <w:szCs w:val="24"/>
        </w:rPr>
        <w:t>5. Порядок и предельные размеры оказания материальной помощи работникам</w:t>
      </w:r>
    </w:p>
    <w:p w:rsidR="00E77B4E" w:rsidRPr="00872795" w:rsidRDefault="00E77B4E" w:rsidP="00872795">
      <w:pPr>
        <w:ind w:firstLine="709"/>
        <w:jc w:val="center"/>
        <w:outlineLvl w:val="2"/>
        <w:rPr>
          <w:b/>
          <w:bCs/>
          <w:sz w:val="24"/>
          <w:szCs w:val="24"/>
        </w:rPr>
      </w:pPr>
    </w:p>
    <w:p w:rsidR="00E77B4E" w:rsidRPr="00872795" w:rsidRDefault="00E77B4E" w:rsidP="00872795">
      <w:pPr>
        <w:ind w:firstLine="709"/>
        <w:jc w:val="both"/>
        <w:rPr>
          <w:sz w:val="24"/>
          <w:szCs w:val="24"/>
        </w:rPr>
      </w:pPr>
      <w:r w:rsidRPr="00872795">
        <w:rPr>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E77B4E" w:rsidRPr="00872795" w:rsidRDefault="00E77B4E" w:rsidP="00872795">
      <w:pPr>
        <w:ind w:firstLine="709"/>
        <w:jc w:val="both"/>
        <w:rPr>
          <w:color w:val="0070C0"/>
          <w:sz w:val="24"/>
          <w:szCs w:val="24"/>
        </w:rPr>
      </w:pPr>
      <w:r w:rsidRPr="00872795">
        <w:rPr>
          <w:sz w:val="24"/>
          <w:szCs w:val="24"/>
        </w:rPr>
        <w:t>Решение об оказании материальной помощи руководителю учреждения принимается уполномоченным органом</w:t>
      </w:r>
      <w:r w:rsidRPr="00872795">
        <w:rPr>
          <w:color w:val="0070C0"/>
          <w:sz w:val="24"/>
          <w:szCs w:val="24"/>
        </w:rPr>
        <w:t xml:space="preserve">. </w:t>
      </w:r>
    </w:p>
    <w:p w:rsidR="00E77B4E" w:rsidRPr="00872795" w:rsidRDefault="00E77B4E" w:rsidP="00872795">
      <w:pPr>
        <w:ind w:firstLine="709"/>
        <w:jc w:val="both"/>
        <w:rPr>
          <w:sz w:val="24"/>
          <w:szCs w:val="24"/>
        </w:rPr>
      </w:pPr>
      <w:r w:rsidRPr="00872795">
        <w:rPr>
          <w:sz w:val="24"/>
          <w:szCs w:val="24"/>
        </w:rP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rsidR="00E77B4E" w:rsidRPr="00872795" w:rsidRDefault="00E77B4E" w:rsidP="00872795">
      <w:pPr>
        <w:ind w:firstLine="709"/>
        <w:jc w:val="both"/>
        <w:rPr>
          <w:sz w:val="24"/>
          <w:szCs w:val="24"/>
        </w:rPr>
      </w:pPr>
      <w:r w:rsidRPr="00872795">
        <w:rPr>
          <w:sz w:val="24"/>
          <w:szCs w:val="24"/>
        </w:rP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E77B4E" w:rsidRPr="00872795" w:rsidRDefault="00E77B4E" w:rsidP="00872795">
      <w:pPr>
        <w:ind w:firstLine="709"/>
        <w:jc w:val="both"/>
        <w:outlineLvl w:val="2"/>
        <w:rPr>
          <w:sz w:val="24"/>
          <w:szCs w:val="24"/>
          <w:highlight w:val="yellow"/>
        </w:rPr>
      </w:pPr>
    </w:p>
    <w:p w:rsidR="00E77B4E" w:rsidRDefault="00E77B4E" w:rsidP="00872795">
      <w:pPr>
        <w:ind w:firstLine="709"/>
        <w:jc w:val="center"/>
        <w:outlineLvl w:val="2"/>
        <w:rPr>
          <w:b/>
          <w:bCs/>
          <w:sz w:val="24"/>
          <w:szCs w:val="24"/>
        </w:rPr>
      </w:pPr>
      <w:r w:rsidRPr="00872795">
        <w:rPr>
          <w:sz w:val="24"/>
          <w:szCs w:val="24"/>
        </w:rPr>
        <w:t xml:space="preserve">6. </w:t>
      </w:r>
      <w:r w:rsidRPr="00872795">
        <w:rPr>
          <w:b/>
          <w:bCs/>
          <w:sz w:val="24"/>
          <w:szCs w:val="24"/>
        </w:rPr>
        <w:t>Порядок формирования и использования фонда оплаты труда муниципальных казенных учреждений.</w:t>
      </w:r>
    </w:p>
    <w:p w:rsidR="00E77B4E" w:rsidRPr="00872795" w:rsidRDefault="00E77B4E" w:rsidP="00872795">
      <w:pPr>
        <w:ind w:firstLine="709"/>
        <w:jc w:val="center"/>
        <w:outlineLvl w:val="2"/>
        <w:rPr>
          <w:sz w:val="24"/>
          <w:szCs w:val="24"/>
        </w:rPr>
      </w:pPr>
    </w:p>
    <w:p w:rsidR="00E77B4E" w:rsidRPr="00872795" w:rsidRDefault="00E77B4E" w:rsidP="00872795">
      <w:pPr>
        <w:ind w:firstLine="709"/>
        <w:jc w:val="both"/>
        <w:rPr>
          <w:sz w:val="24"/>
          <w:szCs w:val="24"/>
        </w:rPr>
      </w:pPr>
      <w:r w:rsidRPr="00872795">
        <w:rPr>
          <w:sz w:val="24"/>
          <w:szCs w:val="24"/>
        </w:rPr>
        <w:t>6.1. Годовой фонд оплаты труда работников муниципального казенного учреждения (далее – МКУ), определяется по формуле:</w:t>
      </w:r>
    </w:p>
    <w:p w:rsidR="00E77B4E" w:rsidRPr="00872795" w:rsidRDefault="00E77B4E" w:rsidP="00872795">
      <w:pPr>
        <w:ind w:firstLine="709"/>
        <w:jc w:val="both"/>
        <w:rPr>
          <w:sz w:val="24"/>
          <w:szCs w:val="24"/>
        </w:rPr>
      </w:pPr>
    </w:p>
    <w:p w:rsidR="00E77B4E" w:rsidRPr="00872795" w:rsidRDefault="00E77B4E" w:rsidP="00872795">
      <w:pPr>
        <w:ind w:firstLine="709"/>
        <w:jc w:val="both"/>
        <w:rPr>
          <w:sz w:val="24"/>
          <w:szCs w:val="24"/>
          <w:lang w:val="en-US"/>
        </w:rPr>
      </w:pPr>
      <w:r w:rsidRPr="009C60CC">
        <w:pict>
          <v:shape id="_x0000_i1026" type="#_x0000_t75" style="width:109.5pt;height:14.25pt">
            <v:imagedata r:id="rId8" o:title="" chromakey="white"/>
          </v:shape>
        </w:pict>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Ф(р) – годовой фонд оплаты труда руководителей МКУ;</w:t>
      </w:r>
    </w:p>
    <w:p w:rsidR="00E77B4E" w:rsidRPr="00872795" w:rsidRDefault="00E77B4E" w:rsidP="00872795">
      <w:pPr>
        <w:ind w:firstLine="709"/>
        <w:jc w:val="both"/>
        <w:rPr>
          <w:sz w:val="24"/>
          <w:szCs w:val="24"/>
        </w:rPr>
      </w:pPr>
      <w:r w:rsidRPr="00872795">
        <w:rPr>
          <w:sz w:val="24"/>
          <w:szCs w:val="24"/>
        </w:rPr>
        <w:t>Ф(п) – годовой фонд оплаты труда прочих работников МКУ.</w:t>
      </w:r>
    </w:p>
    <w:p w:rsidR="00E77B4E" w:rsidRPr="00872795" w:rsidRDefault="00E77B4E" w:rsidP="00872795">
      <w:pPr>
        <w:ind w:firstLine="709"/>
        <w:jc w:val="both"/>
        <w:rPr>
          <w:sz w:val="24"/>
          <w:szCs w:val="24"/>
        </w:rPr>
      </w:pPr>
    </w:p>
    <w:p w:rsidR="00E77B4E" w:rsidRPr="00872795" w:rsidRDefault="00E77B4E" w:rsidP="00872795">
      <w:pPr>
        <w:ind w:firstLine="709"/>
        <w:jc w:val="both"/>
        <w:rPr>
          <w:sz w:val="24"/>
          <w:szCs w:val="24"/>
        </w:rPr>
      </w:pPr>
      <w:r w:rsidRPr="00872795">
        <w:rPr>
          <w:sz w:val="24"/>
          <w:szCs w:val="24"/>
        </w:rPr>
        <w:t>6.2. Годовой фонд оплаты труда руководителей МКУ (Ф(р)) определяется по формуле:</w:t>
      </w:r>
    </w:p>
    <w:p w:rsidR="00E77B4E" w:rsidRPr="00872795" w:rsidRDefault="00E77B4E" w:rsidP="00872795">
      <w:pPr>
        <w:ind w:firstLine="709"/>
        <w:jc w:val="both"/>
        <w:rPr>
          <w:sz w:val="24"/>
          <w:szCs w:val="24"/>
        </w:rPr>
      </w:pPr>
      <w:r w:rsidRPr="009C60CC">
        <w:pict>
          <v:shape id="_x0000_i1027" type="#_x0000_t75" style="width:274.5pt;height:69.75pt">
            <v:imagedata r:id="rId9" o:title="" chromakey="white"/>
          </v:shape>
        </w:pict>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МДО(р)j – должностной оклад руководителя МКУ,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МКУ, определяемые в соответствии с пунктами 2.10 , 2.11 и 2.13 настоящего Положения;</w:t>
      </w:r>
    </w:p>
    <w:p w:rsidR="00E77B4E" w:rsidRPr="00872795" w:rsidRDefault="00E77B4E" w:rsidP="00872795">
      <w:pPr>
        <w:ind w:firstLine="709"/>
        <w:jc w:val="both"/>
        <w:rPr>
          <w:sz w:val="24"/>
          <w:szCs w:val="24"/>
        </w:rPr>
      </w:pPr>
      <w:r w:rsidRPr="00872795">
        <w:rPr>
          <w:sz w:val="24"/>
          <w:szCs w:val="24"/>
        </w:rPr>
        <w:t>ПК</w:t>
      </w:r>
      <w:r w:rsidRPr="00872795">
        <w:rPr>
          <w:sz w:val="24"/>
          <w:szCs w:val="24"/>
          <w:lang w:val="en-US"/>
        </w:rPr>
        <w:t>j</w:t>
      </w:r>
      <w:r w:rsidRPr="00872795">
        <w:rPr>
          <w:sz w:val="24"/>
          <w:szCs w:val="24"/>
        </w:rPr>
        <w:t xml:space="preserve"> - плановое соотношение постоянных компенсационных выплат по должностям руководителей МКУ;</w:t>
      </w:r>
    </w:p>
    <w:p w:rsidR="00E77B4E" w:rsidRPr="00872795" w:rsidRDefault="00E77B4E" w:rsidP="00872795">
      <w:pPr>
        <w:ind w:firstLine="709"/>
        <w:jc w:val="both"/>
        <w:rPr>
          <w:sz w:val="24"/>
          <w:szCs w:val="24"/>
        </w:rPr>
      </w:pPr>
      <w:r w:rsidRPr="00872795">
        <w:rPr>
          <w:sz w:val="24"/>
          <w:szCs w:val="24"/>
        </w:rPr>
        <w:t>СТ(р) – плановое соотношение стимулирующих выплат и базовой части заработной платы для руководителей МКУ.</w:t>
      </w:r>
    </w:p>
    <w:p w:rsidR="00E77B4E" w:rsidRPr="00872795" w:rsidRDefault="00E77B4E" w:rsidP="00872795">
      <w:pPr>
        <w:ind w:firstLine="709"/>
        <w:jc w:val="both"/>
        <w:rPr>
          <w:sz w:val="24"/>
          <w:szCs w:val="24"/>
        </w:rPr>
      </w:pPr>
      <w:r w:rsidRPr="00872795">
        <w:rPr>
          <w:sz w:val="24"/>
          <w:szCs w:val="24"/>
        </w:rPr>
        <w:t>Значение показателя СТ(р) устанавливается отраслевым отделом (комитетом) и (или) главном распорядителем бюджетных средств муниципального бюджета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rsidR="00E77B4E" w:rsidRPr="00872795" w:rsidRDefault="00E77B4E" w:rsidP="00872795">
      <w:pPr>
        <w:ind w:firstLine="709"/>
        <w:jc w:val="both"/>
        <w:rPr>
          <w:sz w:val="24"/>
          <w:szCs w:val="24"/>
        </w:rPr>
      </w:pPr>
      <w:r w:rsidRPr="00872795">
        <w:rPr>
          <w:sz w:val="24"/>
          <w:szCs w:val="24"/>
        </w:rPr>
        <w:t>12 – число месяцев в году.</w:t>
      </w:r>
    </w:p>
    <w:p w:rsidR="00E77B4E" w:rsidRPr="00872795" w:rsidRDefault="00E77B4E" w:rsidP="00872795">
      <w:pPr>
        <w:ind w:firstLine="709"/>
        <w:jc w:val="both"/>
        <w:rPr>
          <w:sz w:val="24"/>
          <w:szCs w:val="24"/>
        </w:rPr>
      </w:pPr>
    </w:p>
    <w:p w:rsidR="00E77B4E" w:rsidRPr="00872795" w:rsidRDefault="00E77B4E" w:rsidP="00872795">
      <w:pPr>
        <w:ind w:firstLine="709"/>
        <w:jc w:val="both"/>
        <w:rPr>
          <w:sz w:val="24"/>
          <w:szCs w:val="24"/>
        </w:rPr>
      </w:pPr>
      <w:r w:rsidRPr="00872795">
        <w:rPr>
          <w:sz w:val="24"/>
          <w:szCs w:val="24"/>
        </w:rPr>
        <w:t>6.3. Годовой фонд оплаты труда прочих работников МКУ (Ф(п)) определяется по формуле:</w:t>
      </w:r>
    </w:p>
    <w:p w:rsidR="00E77B4E" w:rsidRPr="00872795" w:rsidRDefault="00E77B4E" w:rsidP="00872795">
      <w:pPr>
        <w:jc w:val="both"/>
        <w:rPr>
          <w:sz w:val="24"/>
          <w:szCs w:val="24"/>
        </w:rPr>
      </w:pPr>
      <w:r w:rsidRPr="009C60CC">
        <w:pict>
          <v:shape id="_x0000_i1028" type="#_x0000_t75" style="width:442.5pt;height:66.75pt">
            <v:imagedata r:id="rId10" o:title="" chromakey="white"/>
          </v:shape>
        </w:pict>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МДОi –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настоящего Положения;</w:t>
      </w:r>
    </w:p>
    <w:p w:rsidR="00E77B4E" w:rsidRPr="00872795" w:rsidRDefault="00E77B4E" w:rsidP="00872795">
      <w:pPr>
        <w:ind w:firstLine="709"/>
        <w:jc w:val="both"/>
        <w:rPr>
          <w:sz w:val="24"/>
          <w:szCs w:val="24"/>
        </w:rPr>
      </w:pPr>
      <w:r w:rsidRPr="00872795">
        <w:rPr>
          <w:sz w:val="24"/>
          <w:szCs w:val="24"/>
        </w:rPr>
        <w:t>ККi – плановый повышающий коэффициент уровня квалификации по должности, соответствующей i-ой штатной единице МКУ;</w:t>
      </w:r>
    </w:p>
    <w:p w:rsidR="00E77B4E" w:rsidRPr="00872795" w:rsidRDefault="00E77B4E" w:rsidP="00872795">
      <w:pPr>
        <w:ind w:firstLine="709"/>
        <w:jc w:val="both"/>
        <w:rPr>
          <w:sz w:val="24"/>
          <w:szCs w:val="24"/>
        </w:rPr>
      </w:pPr>
      <w:r w:rsidRPr="00872795">
        <w:rPr>
          <w:sz w:val="24"/>
          <w:szCs w:val="24"/>
        </w:rPr>
        <w:t>ПКi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3.2, 3.6-3.7 настоящего Положения;</w:t>
      </w:r>
    </w:p>
    <w:p w:rsidR="00E77B4E" w:rsidRPr="00872795" w:rsidRDefault="00E77B4E" w:rsidP="00872795">
      <w:pPr>
        <w:ind w:firstLine="709"/>
        <w:jc w:val="both"/>
        <w:rPr>
          <w:sz w:val="24"/>
          <w:szCs w:val="24"/>
        </w:rPr>
      </w:pPr>
      <w:r w:rsidRPr="00872795">
        <w:rPr>
          <w:sz w:val="24"/>
          <w:szCs w:val="24"/>
        </w:rPr>
        <w:t>РК – расчетный годовой объем компенсационных выплат работникам МКУ за работу в ночное время, выходные и нерабочие праздничные дни;</w:t>
      </w:r>
    </w:p>
    <w:p w:rsidR="00E77B4E" w:rsidRPr="00872795" w:rsidRDefault="00E77B4E" w:rsidP="00872795">
      <w:pPr>
        <w:ind w:firstLine="709"/>
        <w:jc w:val="both"/>
        <w:rPr>
          <w:sz w:val="24"/>
          <w:szCs w:val="24"/>
        </w:rPr>
      </w:pPr>
      <w:r w:rsidRPr="00872795">
        <w:rPr>
          <w:sz w:val="24"/>
          <w:szCs w:val="24"/>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w:t>
      </w:r>
    </w:p>
    <w:p w:rsidR="00E77B4E" w:rsidRPr="00872795" w:rsidRDefault="00E77B4E" w:rsidP="00872795">
      <w:pPr>
        <w:ind w:firstLine="709"/>
        <w:jc w:val="both"/>
        <w:rPr>
          <w:sz w:val="24"/>
          <w:szCs w:val="24"/>
        </w:rPr>
      </w:pPr>
      <w:r w:rsidRPr="00872795">
        <w:rPr>
          <w:sz w:val="24"/>
          <w:szCs w:val="24"/>
        </w:rPr>
        <w:t>В части работ, перечисленных в приложении 8 к настоящему Положению, значения показателя КД определяются исходя из минимальных размеров выплат, установленных указанным приложением;</w:t>
      </w:r>
    </w:p>
    <w:p w:rsidR="00E77B4E" w:rsidRPr="00872795" w:rsidRDefault="00E77B4E" w:rsidP="00872795">
      <w:pPr>
        <w:ind w:firstLine="709"/>
        <w:jc w:val="both"/>
        <w:rPr>
          <w:sz w:val="24"/>
          <w:szCs w:val="24"/>
        </w:rPr>
      </w:pPr>
      <w:r w:rsidRPr="00872795">
        <w:rPr>
          <w:sz w:val="24"/>
          <w:szCs w:val="24"/>
        </w:rPr>
        <w:t>СТ - плановое соотношение стимулирующих выплат и базовой части заработной платы для прочих работников МКУ.</w:t>
      </w:r>
    </w:p>
    <w:p w:rsidR="00E77B4E" w:rsidRPr="00872795" w:rsidRDefault="00E77B4E" w:rsidP="00872795">
      <w:pPr>
        <w:pStyle w:val="Pro-Gramma"/>
        <w:rPr>
          <w:sz w:val="24"/>
          <w:szCs w:val="24"/>
        </w:rPr>
      </w:pPr>
      <w:r w:rsidRPr="00872795">
        <w:rPr>
          <w:sz w:val="24"/>
          <w:szCs w:val="24"/>
        </w:rPr>
        <w:t>Значения показателей КК, ПКi, РК, КД, СТ устанавливаются уполномоченным органом в пределах утвержденных бюджетных ассигнований на соответствующие цели.</w:t>
      </w:r>
    </w:p>
    <w:p w:rsidR="00E77B4E" w:rsidRPr="00872795" w:rsidRDefault="00E77B4E" w:rsidP="00872795">
      <w:pPr>
        <w:pStyle w:val="Pro-Gramma"/>
        <w:rPr>
          <w:sz w:val="24"/>
          <w:szCs w:val="24"/>
        </w:rPr>
      </w:pPr>
      <w:r w:rsidRPr="00872795">
        <w:rPr>
          <w:sz w:val="24"/>
          <w:szCs w:val="24"/>
        </w:rPr>
        <w:t>6.4.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rsidR="00E77B4E" w:rsidRPr="00872795" w:rsidRDefault="00E77B4E" w:rsidP="00872795">
      <w:pPr>
        <w:ind w:firstLine="709"/>
        <w:jc w:val="both"/>
        <w:rPr>
          <w:sz w:val="24"/>
          <w:szCs w:val="24"/>
        </w:rPr>
      </w:pPr>
      <w:r w:rsidRPr="00872795">
        <w:rPr>
          <w:sz w:val="24"/>
          <w:szCs w:val="24"/>
        </w:rPr>
        <w:t xml:space="preserve">6.5. В случаях, установленных настоящим Положением и правовым актом уполномоченного органа, в целях планирования расходов на оплату труда работников МКУ формируются тарификационные списки работников. </w:t>
      </w:r>
    </w:p>
    <w:p w:rsidR="00E77B4E" w:rsidRPr="00872795" w:rsidRDefault="00E77B4E" w:rsidP="00872795">
      <w:pPr>
        <w:ind w:firstLine="709"/>
        <w:jc w:val="both"/>
        <w:rPr>
          <w:sz w:val="24"/>
          <w:szCs w:val="24"/>
        </w:rPr>
      </w:pPr>
      <w:r w:rsidRPr="00872795">
        <w:rPr>
          <w:sz w:val="24"/>
          <w:szCs w:val="24"/>
        </w:rPr>
        <w:t>Формы тарификационных списков устанавливаются уполномоченными органами.</w:t>
      </w:r>
    </w:p>
    <w:p w:rsidR="00E77B4E" w:rsidRPr="00872795" w:rsidRDefault="00E77B4E" w:rsidP="00872795">
      <w:pPr>
        <w:ind w:firstLine="709"/>
        <w:jc w:val="both"/>
        <w:rPr>
          <w:sz w:val="24"/>
          <w:szCs w:val="24"/>
        </w:rPr>
      </w:pPr>
    </w:p>
    <w:p w:rsidR="00E77B4E" w:rsidRDefault="00E77B4E" w:rsidP="00872795">
      <w:pPr>
        <w:ind w:firstLine="709"/>
        <w:jc w:val="center"/>
        <w:outlineLvl w:val="2"/>
        <w:rPr>
          <w:sz w:val="24"/>
          <w:szCs w:val="24"/>
        </w:rPr>
      </w:pPr>
    </w:p>
    <w:p w:rsidR="00E77B4E" w:rsidRDefault="00E77B4E" w:rsidP="00872795">
      <w:pPr>
        <w:ind w:firstLine="709"/>
        <w:jc w:val="center"/>
        <w:outlineLvl w:val="2"/>
        <w:rPr>
          <w:sz w:val="24"/>
          <w:szCs w:val="24"/>
        </w:rPr>
      </w:pPr>
    </w:p>
    <w:p w:rsidR="00E77B4E" w:rsidRDefault="00E77B4E" w:rsidP="00872795">
      <w:pPr>
        <w:ind w:firstLine="709"/>
        <w:jc w:val="center"/>
        <w:outlineLvl w:val="2"/>
        <w:rPr>
          <w:b/>
          <w:bCs/>
          <w:sz w:val="24"/>
          <w:szCs w:val="24"/>
        </w:rPr>
      </w:pPr>
      <w:r w:rsidRPr="00872795">
        <w:rPr>
          <w:sz w:val="24"/>
          <w:szCs w:val="24"/>
        </w:rPr>
        <w:t xml:space="preserve">7. </w:t>
      </w:r>
      <w:r w:rsidRPr="00872795">
        <w:rPr>
          <w:b/>
          <w:bCs/>
          <w:sz w:val="24"/>
          <w:szCs w:val="24"/>
        </w:rPr>
        <w:t>Порядок формирования фонда оплаты труда муниципальных бюджетных учреждений муниципального образования.</w:t>
      </w:r>
    </w:p>
    <w:p w:rsidR="00E77B4E" w:rsidRPr="00872795" w:rsidRDefault="00E77B4E" w:rsidP="00872795">
      <w:pPr>
        <w:ind w:firstLine="709"/>
        <w:jc w:val="center"/>
        <w:outlineLvl w:val="2"/>
        <w:rPr>
          <w:sz w:val="24"/>
          <w:szCs w:val="24"/>
        </w:rPr>
      </w:pPr>
    </w:p>
    <w:p w:rsidR="00E77B4E" w:rsidRPr="00872795" w:rsidRDefault="00E77B4E" w:rsidP="00872795">
      <w:pPr>
        <w:ind w:firstLine="709"/>
        <w:jc w:val="both"/>
        <w:rPr>
          <w:sz w:val="24"/>
          <w:szCs w:val="24"/>
        </w:rPr>
      </w:pPr>
      <w:r w:rsidRPr="00872795">
        <w:rPr>
          <w:sz w:val="24"/>
          <w:szCs w:val="24"/>
        </w:rPr>
        <w:t>7.1. Муниципальные бюджетные учреждения муниципального образования при формировании своих планов финансово-хозяйственной деятельности планируют годовой фонд оплаты труда работников по следующей формуле:</w:t>
      </w:r>
    </w:p>
    <w:p w:rsidR="00E77B4E" w:rsidRPr="00872795" w:rsidRDefault="00E77B4E" w:rsidP="00872795">
      <w:pPr>
        <w:jc w:val="both"/>
        <w:rPr>
          <w:sz w:val="24"/>
          <w:szCs w:val="24"/>
        </w:rPr>
      </w:pPr>
      <w:r w:rsidRPr="009C60CC">
        <w:pict>
          <v:shape id="_x0000_i1029" type="#_x0000_t75" style="width:513.75pt;height:66.75pt">
            <v:imagedata r:id="rId11" o:title="" chromakey="white"/>
          </v:shape>
        </w:pict>
      </w:r>
    </w:p>
    <w:p w:rsidR="00E77B4E" w:rsidRPr="00872795" w:rsidRDefault="00E77B4E" w:rsidP="00872795">
      <w:pPr>
        <w:ind w:firstLine="709"/>
        <w:jc w:val="both"/>
        <w:rPr>
          <w:sz w:val="24"/>
          <w:szCs w:val="24"/>
        </w:rPr>
      </w:pPr>
      <w:bookmarkStart w:id="4" w:name="P1374"/>
      <w:bookmarkStart w:id="5" w:name="P1690"/>
      <w:bookmarkStart w:id="6" w:name="P1718"/>
      <w:bookmarkEnd w:id="4"/>
      <w:bookmarkEnd w:id="5"/>
      <w:bookmarkEnd w:id="6"/>
      <w:r w:rsidRPr="00872795">
        <w:rPr>
          <w:sz w:val="24"/>
          <w:szCs w:val="24"/>
        </w:rPr>
        <w:t>где:</w:t>
      </w:r>
    </w:p>
    <w:p w:rsidR="00E77B4E" w:rsidRPr="00872795" w:rsidRDefault="00E77B4E" w:rsidP="00872795">
      <w:pPr>
        <w:ind w:firstLine="709"/>
        <w:jc w:val="both"/>
        <w:rPr>
          <w:sz w:val="24"/>
          <w:szCs w:val="24"/>
        </w:rPr>
      </w:pPr>
      <w:r w:rsidRPr="00872795">
        <w:rPr>
          <w:sz w:val="24"/>
          <w:szCs w:val="24"/>
        </w:rPr>
        <w:t>ДОj – размер должностного оклада (оклада), выплаты по ставке заработной платы j-го работника;</w:t>
      </w:r>
    </w:p>
    <w:p w:rsidR="00E77B4E" w:rsidRPr="00872795" w:rsidRDefault="00E77B4E" w:rsidP="00872795">
      <w:pPr>
        <w:ind w:firstLine="709"/>
        <w:jc w:val="both"/>
        <w:rPr>
          <w:sz w:val="24"/>
          <w:szCs w:val="24"/>
        </w:rPr>
      </w:pPr>
      <w:r w:rsidRPr="00872795">
        <w:rPr>
          <w:sz w:val="24"/>
          <w:szCs w:val="24"/>
        </w:rPr>
        <w:t>КК</w:t>
      </w:r>
      <w:r w:rsidRPr="00872795">
        <w:rPr>
          <w:sz w:val="24"/>
          <w:szCs w:val="24"/>
          <w:lang w:val="en-US"/>
        </w:rPr>
        <w:t>j</w:t>
      </w:r>
      <w:r w:rsidRPr="00872795">
        <w:rPr>
          <w:sz w:val="24"/>
          <w:szCs w:val="24"/>
        </w:rPr>
        <w:t xml:space="preserve"> – повышающий коэффициент уровня квалификации, установленный для j-го работника;</w:t>
      </w:r>
    </w:p>
    <w:p w:rsidR="00E77B4E" w:rsidRPr="00872795" w:rsidRDefault="00E77B4E" w:rsidP="00872795">
      <w:pPr>
        <w:ind w:firstLine="709"/>
        <w:jc w:val="both"/>
        <w:rPr>
          <w:sz w:val="24"/>
          <w:szCs w:val="24"/>
        </w:rPr>
      </w:pPr>
      <w:r w:rsidRPr="00872795">
        <w:rPr>
          <w:sz w:val="24"/>
          <w:szCs w:val="24"/>
        </w:rPr>
        <w:t>ПК</w:t>
      </w:r>
      <w:r w:rsidRPr="00872795">
        <w:rPr>
          <w:sz w:val="24"/>
          <w:szCs w:val="24"/>
          <w:lang w:val="en-US"/>
        </w:rPr>
        <w:t>j</w:t>
      </w:r>
      <w:r w:rsidRPr="00872795">
        <w:rPr>
          <w:sz w:val="24"/>
          <w:szCs w:val="24"/>
        </w:rPr>
        <w:t xml:space="preserve"> – сумма постоянных компенсационных выплат (установленных пунктами 3,2; 3,6-3,7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E77B4E" w:rsidRPr="00872795" w:rsidRDefault="00E77B4E" w:rsidP="00872795">
      <w:pPr>
        <w:ind w:firstLine="709"/>
        <w:jc w:val="both"/>
        <w:rPr>
          <w:sz w:val="24"/>
          <w:szCs w:val="24"/>
        </w:rPr>
      </w:pPr>
      <w:r w:rsidRPr="00872795">
        <w:rPr>
          <w:sz w:val="24"/>
          <w:szCs w:val="24"/>
        </w:rP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E77B4E" w:rsidRPr="00872795" w:rsidRDefault="00E77B4E" w:rsidP="00872795">
      <w:pPr>
        <w:ind w:firstLine="709"/>
        <w:jc w:val="both"/>
        <w:rPr>
          <w:sz w:val="24"/>
          <w:szCs w:val="24"/>
        </w:rPr>
      </w:pPr>
      <w:r w:rsidRPr="00872795">
        <w:rPr>
          <w:sz w:val="24"/>
          <w:szCs w:val="24"/>
        </w:rPr>
        <w:t>СТ(у) - плановое соотношение стимулирующих выплат и базовой части заработной платы в учреждении.</w:t>
      </w:r>
    </w:p>
    <w:p w:rsidR="00E77B4E" w:rsidRPr="00872795" w:rsidRDefault="00E77B4E" w:rsidP="00872795">
      <w:pPr>
        <w:ind w:firstLine="709"/>
        <w:jc w:val="both"/>
        <w:rPr>
          <w:sz w:val="24"/>
          <w:szCs w:val="24"/>
        </w:rPr>
      </w:pPr>
      <w:r w:rsidRPr="00872795">
        <w:rPr>
          <w:sz w:val="24"/>
          <w:szCs w:val="24"/>
        </w:rPr>
        <w:t>Для вакантных должностей показатели КК</w:t>
      </w:r>
      <w:r w:rsidRPr="00872795">
        <w:rPr>
          <w:sz w:val="24"/>
          <w:szCs w:val="24"/>
          <w:lang w:val="en-US"/>
        </w:rPr>
        <w:t>j</w:t>
      </w:r>
      <w:r w:rsidRPr="00872795">
        <w:rPr>
          <w:sz w:val="24"/>
          <w:szCs w:val="24"/>
        </w:rPr>
        <w:t>, ПК</w:t>
      </w:r>
      <w:r w:rsidRPr="00872795">
        <w:rPr>
          <w:sz w:val="24"/>
          <w:szCs w:val="24"/>
          <w:lang w:val="en-US"/>
        </w:rPr>
        <w:t>j</w:t>
      </w:r>
      <w:r w:rsidRPr="00872795">
        <w:rPr>
          <w:sz w:val="24"/>
          <w:szCs w:val="24"/>
        </w:rPr>
        <w:t xml:space="preserve"> определяются как средние значения по соответствующим замещенным должностям.</w:t>
      </w:r>
    </w:p>
    <w:p w:rsidR="00E77B4E" w:rsidRPr="00872795" w:rsidRDefault="00E77B4E" w:rsidP="00872795">
      <w:pPr>
        <w:ind w:firstLine="709"/>
        <w:jc w:val="both"/>
        <w:rPr>
          <w:sz w:val="24"/>
          <w:szCs w:val="24"/>
        </w:rPr>
      </w:pPr>
      <w:r w:rsidRPr="00872795">
        <w:rPr>
          <w:sz w:val="24"/>
          <w:szCs w:val="24"/>
        </w:rPr>
        <w:t xml:space="preserve">7.2. В случаях, установленных настоящим Положением 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муниципального образования формируются тарификационные списки работников. </w:t>
      </w:r>
    </w:p>
    <w:p w:rsidR="00E77B4E" w:rsidRPr="00872795" w:rsidRDefault="00E77B4E" w:rsidP="00872795">
      <w:pPr>
        <w:ind w:firstLine="709"/>
        <w:jc w:val="both"/>
        <w:rPr>
          <w:sz w:val="24"/>
          <w:szCs w:val="24"/>
        </w:rPr>
      </w:pPr>
      <w:r w:rsidRPr="00872795">
        <w:rPr>
          <w:sz w:val="24"/>
          <w:szCs w:val="24"/>
        </w:rPr>
        <w:t>Формы тарификационных списков устанавливаются уполномоченными органами.</w:t>
      </w:r>
    </w:p>
    <w:p w:rsidR="00E77B4E" w:rsidRDefault="00E77B4E" w:rsidP="00872795">
      <w:pPr>
        <w:jc w:val="both"/>
        <w:rPr>
          <w:sz w:val="13"/>
          <w:szCs w:val="13"/>
        </w:rPr>
        <w:sectPr w:rsidR="00E77B4E" w:rsidSect="00B965DA">
          <w:pgSz w:w="11906" w:h="16838"/>
          <w:pgMar w:top="567" w:right="567" w:bottom="993" w:left="1701" w:header="426" w:footer="709" w:gutter="0"/>
          <w:pgNumType w:start="1"/>
          <w:cols w:space="708"/>
          <w:titlePg/>
          <w:docGrid w:linePitch="360"/>
        </w:sectPr>
      </w:pPr>
    </w:p>
    <w:p w:rsidR="00E77B4E" w:rsidRPr="003724C9" w:rsidRDefault="00E77B4E" w:rsidP="00872795">
      <w:pPr>
        <w:pStyle w:val="Pro-Gramma"/>
        <w:ind w:left="7371" w:firstLine="0"/>
        <w:rPr>
          <w:sz w:val="24"/>
          <w:szCs w:val="24"/>
        </w:rPr>
      </w:pPr>
      <w:r w:rsidRPr="003724C9">
        <w:rPr>
          <w:sz w:val="24"/>
          <w:szCs w:val="24"/>
        </w:rPr>
        <w:t>Приложение 1</w:t>
      </w:r>
    </w:p>
    <w:p w:rsidR="00E77B4E" w:rsidRPr="003724C9" w:rsidRDefault="00E77B4E" w:rsidP="00872795">
      <w:pPr>
        <w:pStyle w:val="Pro-Gramma"/>
        <w:ind w:left="7371" w:firstLine="0"/>
        <w:rPr>
          <w:sz w:val="24"/>
          <w:szCs w:val="24"/>
        </w:rPr>
      </w:pPr>
      <w:r w:rsidRPr="003724C9">
        <w:rPr>
          <w:sz w:val="24"/>
          <w:szCs w:val="24"/>
        </w:rPr>
        <w:t>к Положению</w:t>
      </w:r>
    </w:p>
    <w:p w:rsidR="00E77B4E" w:rsidRPr="003724C9" w:rsidRDefault="00E77B4E" w:rsidP="00872795">
      <w:pPr>
        <w:pStyle w:val="Pro-Gramma"/>
        <w:ind w:left="6804" w:firstLine="0"/>
        <w:rPr>
          <w:sz w:val="24"/>
          <w:szCs w:val="24"/>
        </w:rPr>
      </w:pPr>
    </w:p>
    <w:p w:rsidR="00E77B4E" w:rsidRPr="003724C9" w:rsidRDefault="00E77B4E" w:rsidP="00872795">
      <w:pPr>
        <w:pStyle w:val="Pro-Gramma"/>
        <w:ind w:firstLine="0"/>
        <w:jc w:val="center"/>
        <w:rPr>
          <w:sz w:val="24"/>
          <w:szCs w:val="24"/>
        </w:rPr>
      </w:pPr>
      <w:r w:rsidRPr="003724C9">
        <w:rPr>
          <w:sz w:val="24"/>
          <w:szCs w:val="24"/>
        </w:rPr>
        <w:t>Межуровневые коэффициенты по должностям рабочих, замещающих должности по общеотраслевым профессиям рабочих</w:t>
      </w:r>
    </w:p>
    <w:p w:rsidR="00E77B4E" w:rsidRPr="003724C9" w:rsidRDefault="00E77B4E" w:rsidP="00872795">
      <w:pPr>
        <w:pStyle w:val="Pro-Gramma"/>
        <w:jc w:val="center"/>
        <w:rPr>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92"/>
        <w:gridCol w:w="4253"/>
        <w:gridCol w:w="2157"/>
      </w:tblGrid>
      <w:tr w:rsidR="00E77B4E" w:rsidRPr="002E20FD">
        <w:trPr>
          <w:tblHeader/>
        </w:trPr>
        <w:tc>
          <w:tcPr>
            <w:tcW w:w="3655" w:type="dxa"/>
            <w:gridSpan w:val="2"/>
          </w:tcPr>
          <w:p w:rsidR="00E77B4E" w:rsidRPr="002E20FD" w:rsidRDefault="00E77B4E" w:rsidP="00B965DA">
            <w:pPr>
              <w:pStyle w:val="Pro-Tab"/>
              <w:spacing w:after="60"/>
              <w:ind w:left="34"/>
              <w:jc w:val="center"/>
              <w:rPr>
                <w:sz w:val="22"/>
                <w:szCs w:val="22"/>
              </w:rPr>
            </w:pPr>
            <w:r w:rsidRPr="002E20FD">
              <w:rPr>
                <w:sz w:val="22"/>
                <w:szCs w:val="22"/>
              </w:rPr>
              <w:t>ПКГ, КУ, должности, не включенные в ПКГ</w:t>
            </w:r>
          </w:p>
        </w:tc>
        <w:tc>
          <w:tcPr>
            <w:tcW w:w="4253" w:type="dxa"/>
          </w:tcPr>
          <w:p w:rsidR="00E77B4E" w:rsidRPr="002E20FD" w:rsidRDefault="00E77B4E" w:rsidP="00B965DA">
            <w:pPr>
              <w:pStyle w:val="Pro-Tab"/>
              <w:spacing w:after="60"/>
              <w:ind w:left="34"/>
              <w:jc w:val="center"/>
              <w:rPr>
                <w:sz w:val="22"/>
                <w:szCs w:val="22"/>
              </w:rPr>
            </w:pPr>
            <w:r w:rsidRPr="002E20FD">
              <w:rPr>
                <w:sz w:val="22"/>
                <w:szCs w:val="22"/>
              </w:rPr>
              <w:t>Должности (профессии)</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Межуровневый коэффициент</w:t>
            </w:r>
          </w:p>
        </w:tc>
      </w:tr>
      <w:tr w:rsidR="00E77B4E" w:rsidRPr="002E20FD">
        <w:tc>
          <w:tcPr>
            <w:tcW w:w="2663" w:type="dxa"/>
            <w:vMerge w:val="restart"/>
            <w:vAlign w:val="center"/>
          </w:tcPr>
          <w:p w:rsidR="00E77B4E" w:rsidRPr="002E20FD" w:rsidRDefault="00E77B4E" w:rsidP="00B965DA">
            <w:pPr>
              <w:pStyle w:val="Pro-Tab"/>
              <w:spacing w:after="60"/>
              <w:ind w:left="34"/>
              <w:rPr>
                <w:sz w:val="22"/>
                <w:szCs w:val="22"/>
              </w:rPr>
            </w:pPr>
            <w:r w:rsidRPr="002E20FD">
              <w:rPr>
                <w:sz w:val="22"/>
                <w:szCs w:val="22"/>
              </w:rPr>
              <w:t>ПКГ «Общеотраслевые профессии рабочих первого уровня»</w:t>
            </w:r>
          </w:p>
        </w:tc>
        <w:tc>
          <w:tcPr>
            <w:tcW w:w="992" w:type="dxa"/>
          </w:tcPr>
          <w:p w:rsidR="00E77B4E" w:rsidRPr="002E20FD" w:rsidRDefault="00E77B4E" w:rsidP="00B965DA">
            <w:pPr>
              <w:pStyle w:val="Pro-Tab"/>
              <w:spacing w:after="60"/>
              <w:ind w:left="34"/>
              <w:rPr>
                <w:sz w:val="22"/>
                <w:szCs w:val="22"/>
              </w:rPr>
            </w:pPr>
            <w:r w:rsidRPr="002E20FD">
              <w:rPr>
                <w:sz w:val="22"/>
                <w:szCs w:val="22"/>
              </w:rPr>
              <w:t>1-й КУ</w:t>
            </w:r>
          </w:p>
        </w:tc>
        <w:tc>
          <w:tcPr>
            <w:tcW w:w="4253" w:type="dxa"/>
          </w:tcPr>
          <w:p w:rsidR="00E77B4E" w:rsidRPr="002E20FD" w:rsidRDefault="00E77B4E" w:rsidP="00B965DA">
            <w:pPr>
              <w:pStyle w:val="Pro-Tab"/>
              <w:spacing w:after="60"/>
              <w:ind w:left="34"/>
              <w:rPr>
                <w:sz w:val="22"/>
                <w:szCs w:val="22"/>
              </w:rPr>
            </w:pPr>
            <w:r w:rsidRPr="002E20FD">
              <w:rPr>
                <w:sz w:val="22"/>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1,05</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2-й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1,10</w:t>
            </w:r>
          </w:p>
        </w:tc>
      </w:tr>
      <w:tr w:rsidR="00E77B4E" w:rsidRPr="002E20FD">
        <w:tc>
          <w:tcPr>
            <w:tcW w:w="2663" w:type="dxa"/>
            <w:vMerge w:val="restart"/>
            <w:vAlign w:val="center"/>
          </w:tcPr>
          <w:p w:rsidR="00E77B4E" w:rsidRPr="002E20FD" w:rsidRDefault="00E77B4E" w:rsidP="00B965DA">
            <w:pPr>
              <w:pStyle w:val="Pro-Tab"/>
              <w:spacing w:after="60"/>
              <w:ind w:left="34"/>
              <w:rPr>
                <w:sz w:val="22"/>
                <w:szCs w:val="22"/>
              </w:rPr>
            </w:pPr>
            <w:r w:rsidRPr="002E20FD">
              <w:rPr>
                <w:sz w:val="22"/>
                <w:szCs w:val="22"/>
              </w:rPr>
              <w:t>ПКГ «Общеотраслевые профессии рабочих второго уровня»</w:t>
            </w:r>
          </w:p>
        </w:tc>
        <w:tc>
          <w:tcPr>
            <w:tcW w:w="992" w:type="dxa"/>
          </w:tcPr>
          <w:p w:rsidR="00E77B4E" w:rsidRPr="002E20FD" w:rsidRDefault="00E77B4E" w:rsidP="00B965DA">
            <w:pPr>
              <w:pStyle w:val="Pro-Tab"/>
              <w:spacing w:after="60"/>
              <w:ind w:left="34"/>
              <w:rPr>
                <w:sz w:val="22"/>
                <w:szCs w:val="22"/>
              </w:rPr>
            </w:pPr>
            <w:r w:rsidRPr="002E20FD">
              <w:rPr>
                <w:sz w:val="22"/>
                <w:szCs w:val="22"/>
              </w:rPr>
              <w:t>1-й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1,20</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2-й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1,40</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3-й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1,60</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4-й КУ &lt;1&gt;</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1,8</w:t>
            </w:r>
          </w:p>
        </w:tc>
      </w:tr>
    </w:tbl>
    <w:p w:rsidR="00E77B4E" w:rsidRPr="00BD69B9" w:rsidRDefault="00E77B4E" w:rsidP="00872795">
      <w:pPr>
        <w:pStyle w:val="Pro-Tab"/>
        <w:jc w:val="both"/>
        <w:rPr>
          <w:sz w:val="20"/>
          <w:szCs w:val="20"/>
        </w:rPr>
      </w:pPr>
      <w:r w:rsidRPr="00BD69B9">
        <w:rPr>
          <w:sz w:val="22"/>
          <w:szCs w:val="22"/>
        </w:rPr>
        <w:t>&lt;1&gt;</w:t>
      </w:r>
      <w:bookmarkStart w:id="7" w:name="_Hlk1741573"/>
      <w:r w:rsidRPr="00BD69B9">
        <w:rPr>
          <w:sz w:val="22"/>
          <w:szCs w:val="22"/>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w:t>
      </w:r>
      <w:r w:rsidRPr="00BD69B9">
        <w:rPr>
          <w:sz w:val="20"/>
          <w:szCs w:val="20"/>
        </w:rPr>
        <w:t>окальным нормативным актом учреждения.</w:t>
      </w:r>
      <w:bookmarkEnd w:id="7"/>
    </w:p>
    <w:p w:rsidR="00E77B4E" w:rsidRPr="00BD69B9" w:rsidRDefault="00E77B4E" w:rsidP="00872795">
      <w:pPr>
        <w:jc w:val="both"/>
        <w:sectPr w:rsidR="00E77B4E" w:rsidRPr="00BD69B9" w:rsidSect="00B965DA">
          <w:pgSz w:w="11906" w:h="16838"/>
          <w:pgMar w:top="567" w:right="567" w:bottom="993" w:left="1701" w:header="426" w:footer="709" w:gutter="0"/>
          <w:pgNumType w:start="1"/>
          <w:cols w:space="708"/>
          <w:titlePg/>
          <w:docGrid w:linePitch="360"/>
        </w:sectPr>
      </w:pPr>
    </w:p>
    <w:p w:rsidR="00E77B4E" w:rsidRPr="00A35114" w:rsidRDefault="00E77B4E" w:rsidP="00872795">
      <w:pPr>
        <w:ind w:firstLine="7655"/>
        <w:jc w:val="both"/>
        <w:outlineLvl w:val="2"/>
      </w:pPr>
      <w:r w:rsidRPr="00A35114">
        <w:t>Приложение 2</w:t>
      </w:r>
    </w:p>
    <w:p w:rsidR="00E77B4E" w:rsidRPr="00A35114" w:rsidRDefault="00E77B4E" w:rsidP="00872795">
      <w:pPr>
        <w:ind w:left="7655"/>
        <w:jc w:val="both"/>
      </w:pPr>
      <w:r w:rsidRPr="00A35114">
        <w:t>к Положению</w:t>
      </w:r>
    </w:p>
    <w:p w:rsidR="00E77B4E" w:rsidRPr="00A35114" w:rsidRDefault="00E77B4E" w:rsidP="00872795">
      <w:pPr>
        <w:ind w:left="6804"/>
        <w:jc w:val="both"/>
      </w:pPr>
    </w:p>
    <w:p w:rsidR="00E77B4E" w:rsidRPr="00A35114" w:rsidRDefault="00E77B4E" w:rsidP="00872795">
      <w:pPr>
        <w:jc w:val="center"/>
        <w:outlineLvl w:val="3"/>
      </w:pPr>
      <w:r w:rsidRPr="00A35114">
        <w:t>Межуровневые коэффициенты по общеотраслевым должностям руководителей, специалистов и служащих</w:t>
      </w:r>
    </w:p>
    <w:p w:rsidR="00E77B4E" w:rsidRPr="00BD69B9" w:rsidRDefault="00E77B4E" w:rsidP="00872795">
      <w:pPr>
        <w:ind w:firstLine="709"/>
        <w:jc w:val="cente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992"/>
        <w:gridCol w:w="5072"/>
        <w:gridCol w:w="2268"/>
      </w:tblGrid>
      <w:tr w:rsidR="00E77B4E" w:rsidRPr="002E20FD">
        <w:trPr>
          <w:tblHeader/>
        </w:trPr>
        <w:tc>
          <w:tcPr>
            <w:tcW w:w="2866" w:type="dxa"/>
            <w:gridSpan w:val="2"/>
          </w:tcPr>
          <w:p w:rsidR="00E77B4E" w:rsidRPr="002E20FD" w:rsidRDefault="00E77B4E" w:rsidP="00B965DA">
            <w:pPr>
              <w:spacing w:before="60"/>
              <w:jc w:val="center"/>
            </w:pPr>
            <w:r w:rsidRPr="002E20FD">
              <w:t>ПКГ, КУ, должности, не включенные в ПКГ</w:t>
            </w:r>
          </w:p>
        </w:tc>
        <w:tc>
          <w:tcPr>
            <w:tcW w:w="5072" w:type="dxa"/>
          </w:tcPr>
          <w:p w:rsidR="00E77B4E" w:rsidRPr="002E20FD" w:rsidRDefault="00E77B4E" w:rsidP="00B965DA">
            <w:pPr>
              <w:spacing w:before="60"/>
              <w:jc w:val="both"/>
            </w:pPr>
            <w:r w:rsidRPr="002E20FD">
              <w:t>Должности</w:t>
            </w:r>
          </w:p>
        </w:tc>
        <w:tc>
          <w:tcPr>
            <w:tcW w:w="2268" w:type="dxa"/>
          </w:tcPr>
          <w:p w:rsidR="00E77B4E" w:rsidRPr="002E20FD" w:rsidRDefault="00E77B4E" w:rsidP="00B965DA">
            <w:pPr>
              <w:spacing w:before="60"/>
              <w:jc w:val="center"/>
            </w:pPr>
            <w:r w:rsidRPr="002E20FD">
              <w:t>Межуровневый коэффициент</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первого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rsidR="00E77B4E" w:rsidRPr="002E20FD" w:rsidRDefault="00E77B4E" w:rsidP="00B965DA">
            <w:pPr>
              <w:spacing w:before="60"/>
              <w:jc w:val="center"/>
            </w:pPr>
            <w:r w:rsidRPr="002E20FD">
              <w:t>1,20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rsidR="00E77B4E" w:rsidRPr="002E20FD" w:rsidRDefault="00E77B4E" w:rsidP="00B965DA">
            <w:pPr>
              <w:spacing w:before="60"/>
              <w:jc w:val="center"/>
            </w:pPr>
            <w:r w:rsidRPr="002E20FD">
              <w:t>1,25</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второго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rsidR="00E77B4E" w:rsidRPr="002E20FD" w:rsidRDefault="00E77B4E" w:rsidP="00B965DA">
            <w:pPr>
              <w:spacing w:before="60"/>
              <w:jc w:val="center"/>
            </w:pPr>
            <w:r w:rsidRPr="002E20FD">
              <w:t>1,30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E77B4E" w:rsidRPr="002E20FD" w:rsidRDefault="00E77B4E" w:rsidP="00B965DA">
            <w:pPr>
              <w:spacing w:before="60"/>
              <w:jc w:val="both"/>
            </w:pPr>
            <w:r w:rsidRPr="002E20FD">
              <w:t>Должности служащих первого квалификационного уровня, по которым устанавливается II внутридолжностная категория</w:t>
            </w:r>
          </w:p>
        </w:tc>
        <w:tc>
          <w:tcPr>
            <w:tcW w:w="2268" w:type="dxa"/>
          </w:tcPr>
          <w:p w:rsidR="00E77B4E" w:rsidRPr="002E20FD" w:rsidRDefault="00E77B4E" w:rsidP="00B965DA">
            <w:pPr>
              <w:spacing w:before="60"/>
              <w:jc w:val="center"/>
            </w:pPr>
            <w:r w:rsidRPr="002E20FD">
              <w:t>1,55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3-й КУ</w:t>
            </w:r>
          </w:p>
        </w:tc>
        <w:tc>
          <w:tcPr>
            <w:tcW w:w="5072" w:type="dxa"/>
          </w:tcPr>
          <w:p w:rsidR="00E77B4E" w:rsidRPr="002E20FD" w:rsidRDefault="00E77B4E" w:rsidP="00B965DA">
            <w:pPr>
              <w:spacing w:before="60"/>
              <w:jc w:val="both"/>
            </w:pPr>
            <w:r w:rsidRPr="002E20FD">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E77B4E" w:rsidRPr="002E20FD" w:rsidRDefault="00E77B4E" w:rsidP="00B965DA">
            <w:pPr>
              <w:spacing w:before="60"/>
              <w:jc w:val="both"/>
            </w:pPr>
            <w:r w:rsidRPr="002E20FD">
              <w:t>Должности служащих первого квалификационного уровня, по которым устанавливается I внутридолжностная категория</w:t>
            </w:r>
          </w:p>
        </w:tc>
        <w:tc>
          <w:tcPr>
            <w:tcW w:w="2268" w:type="dxa"/>
          </w:tcPr>
          <w:p w:rsidR="00E77B4E" w:rsidRPr="002E20FD" w:rsidRDefault="00E77B4E" w:rsidP="00B965DA">
            <w:pPr>
              <w:spacing w:before="60"/>
              <w:jc w:val="center"/>
            </w:pPr>
            <w:r w:rsidRPr="002E20FD">
              <w:t>1,70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4-й КУ</w:t>
            </w:r>
          </w:p>
        </w:tc>
        <w:tc>
          <w:tcPr>
            <w:tcW w:w="5072" w:type="dxa"/>
          </w:tcPr>
          <w:p w:rsidR="00E77B4E" w:rsidRPr="002E20FD" w:rsidRDefault="00E77B4E" w:rsidP="00B965DA">
            <w:pPr>
              <w:spacing w:before="60"/>
              <w:jc w:val="both"/>
            </w:pPr>
            <w:r w:rsidRPr="002E20FD">
              <w:t>Заведующий виварием; мастер контрольный (участка, цеха); мастер участка (включая старшего); механик; начальник автоколонны.</w:t>
            </w:r>
          </w:p>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E77B4E" w:rsidRPr="002E20FD" w:rsidRDefault="00E77B4E" w:rsidP="00B965DA">
            <w:pPr>
              <w:spacing w:before="60"/>
              <w:jc w:val="center"/>
            </w:pPr>
            <w:r w:rsidRPr="002E20FD">
              <w:t>1,75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5-й КУ</w:t>
            </w:r>
          </w:p>
        </w:tc>
        <w:tc>
          <w:tcPr>
            <w:tcW w:w="5072" w:type="dxa"/>
          </w:tcPr>
          <w:p w:rsidR="00E77B4E" w:rsidRPr="002E20FD" w:rsidRDefault="00E77B4E" w:rsidP="00B965DA">
            <w:pPr>
              <w:spacing w:before="60"/>
              <w:jc w:val="both"/>
            </w:pPr>
            <w:r w:rsidRPr="002E20FD">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E77B4E" w:rsidRPr="002E20FD" w:rsidRDefault="00E77B4E" w:rsidP="00B965DA">
            <w:pPr>
              <w:spacing w:before="60"/>
              <w:jc w:val="center"/>
            </w:pPr>
            <w:r w:rsidRPr="002E20FD">
              <w:t>1,90</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третьего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rsidR="00E77B4E" w:rsidRPr="002E20FD" w:rsidRDefault="00E77B4E" w:rsidP="00B965DA">
            <w:pPr>
              <w:spacing w:before="60"/>
              <w:jc w:val="center"/>
            </w:pPr>
            <w:r w:rsidRPr="002E20FD">
              <w:t>1,95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E77B4E" w:rsidRPr="002E20FD" w:rsidRDefault="00E77B4E" w:rsidP="00B965DA">
            <w:pPr>
              <w:spacing w:before="60"/>
              <w:jc w:val="center"/>
            </w:pPr>
            <w:r w:rsidRPr="002E20FD">
              <w:t>2,05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3-й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E77B4E" w:rsidRPr="002E20FD" w:rsidRDefault="00E77B4E" w:rsidP="00B965DA">
            <w:pPr>
              <w:spacing w:before="60"/>
              <w:jc w:val="center"/>
            </w:pPr>
            <w:r w:rsidRPr="002E20FD">
              <w:t>2,20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4-й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E77B4E" w:rsidRPr="002E20FD" w:rsidRDefault="00E77B4E" w:rsidP="00B965DA">
            <w:pPr>
              <w:spacing w:before="60"/>
              <w:jc w:val="center"/>
            </w:pPr>
            <w:r w:rsidRPr="002E20FD">
              <w:t>2,30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5-й КУ</w:t>
            </w:r>
          </w:p>
        </w:tc>
        <w:tc>
          <w:tcPr>
            <w:tcW w:w="5072" w:type="dxa"/>
          </w:tcPr>
          <w:p w:rsidR="00E77B4E" w:rsidRPr="002E20FD" w:rsidRDefault="00E77B4E" w:rsidP="00B965DA">
            <w:pPr>
              <w:spacing w:before="60"/>
              <w:jc w:val="both"/>
            </w:pPr>
            <w:r w:rsidRPr="002E20FD">
              <w:t>Главные специалисты: в отделах, отделениях, лабораториях, мастерских; заместитель главного бухгалтера</w:t>
            </w:r>
          </w:p>
        </w:tc>
        <w:tc>
          <w:tcPr>
            <w:tcW w:w="2268" w:type="dxa"/>
          </w:tcPr>
          <w:p w:rsidR="00E77B4E" w:rsidRPr="002E20FD" w:rsidRDefault="00E77B4E" w:rsidP="00B965DA">
            <w:pPr>
              <w:spacing w:before="60"/>
              <w:jc w:val="center"/>
            </w:pPr>
            <w:r w:rsidRPr="002E20FD">
              <w:t>2,50</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четвертого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268" w:type="dxa"/>
          </w:tcPr>
          <w:p w:rsidR="00E77B4E" w:rsidRPr="002E20FD" w:rsidRDefault="00E77B4E" w:rsidP="00B965DA">
            <w:pPr>
              <w:spacing w:before="60"/>
              <w:jc w:val="center"/>
            </w:pPr>
            <w:r w:rsidRPr="002E20FD">
              <w:t>3,00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Главный</w:t>
            </w:r>
            <w:hyperlink r:id="rId12" w:anchor="block_1111" w:history="1">
              <w:r w:rsidRPr="00765992">
                <w:rPr>
                  <w:rStyle w:val="Hyperlink"/>
                </w:rPr>
                <w:t>http://base.garant.ru/193459/fb697c250c24b659a86a95916d887eca/ - block_1111</w:t>
              </w:r>
            </w:hyperlink>
            <w:r w:rsidRPr="002E20FD">
              <w:t>&lt;1&gt;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rsidR="00E77B4E" w:rsidRPr="002E20FD" w:rsidRDefault="00E77B4E" w:rsidP="00B965DA">
            <w:pPr>
              <w:spacing w:before="60"/>
              <w:jc w:val="center"/>
            </w:pPr>
            <w:r w:rsidRPr="002E20FD">
              <w:t>3,10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3-й КУ</w:t>
            </w:r>
          </w:p>
        </w:tc>
        <w:tc>
          <w:tcPr>
            <w:tcW w:w="5072" w:type="dxa"/>
          </w:tcPr>
          <w:p w:rsidR="00E77B4E" w:rsidRPr="002E20FD" w:rsidRDefault="00E77B4E" w:rsidP="00B965DA">
            <w:pPr>
              <w:spacing w:before="60"/>
              <w:jc w:val="both"/>
            </w:pPr>
            <w:r w:rsidRPr="002E20FD">
              <w:t>Директор (начальник, заведующий) филиала, другого обособленного структурного подразделения</w:t>
            </w:r>
          </w:p>
        </w:tc>
        <w:tc>
          <w:tcPr>
            <w:tcW w:w="2268" w:type="dxa"/>
          </w:tcPr>
          <w:p w:rsidR="00E77B4E" w:rsidRPr="002E20FD" w:rsidRDefault="00E77B4E" w:rsidP="00B965DA">
            <w:pPr>
              <w:spacing w:before="60"/>
              <w:jc w:val="center"/>
            </w:pPr>
            <w:r w:rsidRPr="002E20FD">
              <w:t>4,00</w:t>
            </w:r>
          </w:p>
        </w:tc>
      </w:tr>
      <w:tr w:rsidR="00E77B4E" w:rsidRPr="002E20FD">
        <w:tc>
          <w:tcPr>
            <w:tcW w:w="2866" w:type="dxa"/>
            <w:gridSpan w:val="2"/>
            <w:vMerge w:val="restart"/>
            <w:vAlign w:val="center"/>
          </w:tcPr>
          <w:p w:rsidR="00E77B4E" w:rsidRPr="002E20FD" w:rsidRDefault="00E77B4E" w:rsidP="00B965DA">
            <w:pPr>
              <w:spacing w:before="60"/>
            </w:pPr>
            <w:r w:rsidRPr="002E20FD">
              <w:t>Должности, не включенные в ПКГ</w:t>
            </w:r>
          </w:p>
        </w:tc>
        <w:tc>
          <w:tcPr>
            <w:tcW w:w="5072" w:type="dxa"/>
            <w:vAlign w:val="center"/>
          </w:tcPr>
          <w:p w:rsidR="00E77B4E" w:rsidRPr="002E20FD" w:rsidRDefault="00E77B4E" w:rsidP="00B965DA">
            <w:pPr>
              <w:spacing w:before="60"/>
              <w:jc w:val="both"/>
            </w:pPr>
            <w:r w:rsidRPr="002E20FD">
              <w:t>Оператор контактного центра</w:t>
            </w:r>
          </w:p>
        </w:tc>
        <w:tc>
          <w:tcPr>
            <w:tcW w:w="2268" w:type="dxa"/>
          </w:tcPr>
          <w:p w:rsidR="00E77B4E" w:rsidRPr="002E20FD" w:rsidRDefault="00E77B4E" w:rsidP="00B965DA">
            <w:pPr>
              <w:spacing w:before="60"/>
              <w:jc w:val="center"/>
            </w:pPr>
            <w:r w:rsidRPr="002E20FD">
              <w:t>1,20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Специалист-стажер по приему и обработке экстренных вызовов</w:t>
            </w:r>
          </w:p>
        </w:tc>
        <w:tc>
          <w:tcPr>
            <w:tcW w:w="2268" w:type="dxa"/>
          </w:tcPr>
          <w:p w:rsidR="00E77B4E" w:rsidRPr="002E20FD" w:rsidRDefault="00E77B4E" w:rsidP="00B965DA">
            <w:pPr>
              <w:spacing w:before="60"/>
              <w:jc w:val="center"/>
            </w:pPr>
            <w:r w:rsidRPr="002E20FD">
              <w:t>1,30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Архитектор программного обеспечения, младший сетевой администратор</w:t>
            </w:r>
          </w:p>
        </w:tc>
        <w:tc>
          <w:tcPr>
            <w:tcW w:w="2268" w:type="dxa"/>
          </w:tcPr>
          <w:p w:rsidR="00E77B4E" w:rsidRPr="002E20FD" w:rsidRDefault="00E77B4E" w:rsidP="00B965DA">
            <w:pPr>
              <w:spacing w:before="60"/>
              <w:jc w:val="center"/>
            </w:pPr>
            <w:r w:rsidRPr="002E20FD">
              <w:t>1,75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2268" w:type="dxa"/>
          </w:tcPr>
          <w:p w:rsidR="00E77B4E" w:rsidRPr="002E20FD" w:rsidRDefault="00E77B4E" w:rsidP="00B965DA">
            <w:pPr>
              <w:spacing w:before="60"/>
              <w:jc w:val="center"/>
            </w:pPr>
            <w:r w:rsidRPr="002E20FD">
              <w:t>1,95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rsidR="00E77B4E" w:rsidRPr="002E20FD" w:rsidRDefault="00E77B4E" w:rsidP="00B965DA">
            <w:pPr>
              <w:spacing w:before="60"/>
              <w:jc w:val="center"/>
            </w:pPr>
            <w:r w:rsidRPr="002E20FD">
              <w:t>2,05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 xml:space="preserve">Специалист по охране труда I категории </w:t>
            </w:r>
          </w:p>
        </w:tc>
        <w:tc>
          <w:tcPr>
            <w:tcW w:w="2268" w:type="dxa"/>
          </w:tcPr>
          <w:p w:rsidR="00E77B4E" w:rsidRPr="002E20FD" w:rsidRDefault="00E77B4E" w:rsidP="00B965DA">
            <w:pPr>
              <w:spacing w:before="60"/>
              <w:jc w:val="center"/>
            </w:pPr>
            <w:r w:rsidRPr="002E20FD">
              <w:t>2,20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rsidR="00E77B4E" w:rsidRPr="002E20FD" w:rsidRDefault="00E77B4E" w:rsidP="00B965DA">
            <w:pPr>
              <w:spacing w:before="60"/>
              <w:jc w:val="center"/>
            </w:pPr>
            <w:r w:rsidRPr="002E20FD">
              <w:t>2,30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Контрактный управляющий</w:t>
            </w:r>
          </w:p>
        </w:tc>
        <w:tc>
          <w:tcPr>
            <w:tcW w:w="2268" w:type="dxa"/>
          </w:tcPr>
          <w:p w:rsidR="00E77B4E" w:rsidRPr="002E20FD" w:rsidRDefault="00E77B4E" w:rsidP="00B965DA">
            <w:pPr>
              <w:spacing w:before="60"/>
              <w:jc w:val="center"/>
            </w:pPr>
            <w:r w:rsidRPr="002E20FD">
              <w:t>2,50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Заместитель начальника отдела &lt;3&gt;</w:t>
            </w:r>
          </w:p>
        </w:tc>
        <w:tc>
          <w:tcPr>
            <w:tcW w:w="2268" w:type="dxa"/>
          </w:tcPr>
          <w:p w:rsidR="00E77B4E" w:rsidRPr="002E20FD" w:rsidRDefault="00E77B4E" w:rsidP="00B965DA">
            <w:pPr>
              <w:spacing w:before="60"/>
              <w:jc w:val="center"/>
            </w:pPr>
            <w:r w:rsidRPr="002E20FD">
              <w:t>2,75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Начальник (заведующий) сектора &lt;4&gt;</w:t>
            </w:r>
          </w:p>
        </w:tc>
        <w:tc>
          <w:tcPr>
            <w:tcW w:w="2268" w:type="dxa"/>
          </w:tcPr>
          <w:p w:rsidR="00E77B4E" w:rsidRPr="002E20FD" w:rsidRDefault="00E77B4E" w:rsidP="00B965DA">
            <w:pPr>
              <w:spacing w:before="60"/>
              <w:jc w:val="center"/>
            </w:pPr>
            <w:r w:rsidRPr="002E20FD">
              <w:t>2,80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Начальник отдела &lt;5&gt;; руководитель проектов в области информационных технологий; руководитель службы охраны труда</w:t>
            </w:r>
          </w:p>
        </w:tc>
        <w:tc>
          <w:tcPr>
            <w:tcW w:w="2268" w:type="dxa"/>
          </w:tcPr>
          <w:p w:rsidR="00E77B4E" w:rsidRPr="002E20FD" w:rsidRDefault="00E77B4E" w:rsidP="00B965DA">
            <w:pPr>
              <w:spacing w:before="60"/>
              <w:jc w:val="center"/>
            </w:pPr>
            <w:r w:rsidRPr="002E20FD">
              <w:t>3,00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Главный инженер, главный системный аналитик</w:t>
            </w:r>
          </w:p>
        </w:tc>
        <w:tc>
          <w:tcPr>
            <w:tcW w:w="2268" w:type="dxa"/>
          </w:tcPr>
          <w:p w:rsidR="00E77B4E" w:rsidRPr="002E20FD" w:rsidRDefault="00E77B4E" w:rsidP="00B965DA">
            <w:pPr>
              <w:spacing w:before="60"/>
              <w:jc w:val="center"/>
            </w:pPr>
            <w:r w:rsidRPr="002E20FD">
              <w:t>3,10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2268" w:type="dxa"/>
          </w:tcPr>
          <w:p w:rsidR="00E77B4E" w:rsidRPr="002E20FD" w:rsidRDefault="00E77B4E" w:rsidP="00B965DA">
            <w:pPr>
              <w:spacing w:before="60"/>
              <w:jc w:val="center"/>
            </w:pPr>
            <w:r w:rsidRPr="002E20FD">
              <w:t>3,50</w:t>
            </w:r>
          </w:p>
        </w:tc>
      </w:tr>
    </w:tbl>
    <w:p w:rsidR="00E77B4E" w:rsidRPr="00A35114" w:rsidRDefault="00E77B4E" w:rsidP="00872795">
      <w:pPr>
        <w:ind w:firstLine="709"/>
        <w:jc w:val="both"/>
      </w:pPr>
      <w:r w:rsidRPr="00A35114">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E77B4E" w:rsidRPr="00A35114" w:rsidRDefault="00E77B4E" w:rsidP="00872795">
      <w:pPr>
        <w:ind w:firstLine="709"/>
        <w:jc w:val="both"/>
        <w:rPr>
          <w:rFonts w:ascii="Verdana" w:hAnsi="Verdana" w:cs="Verdana"/>
        </w:rPr>
      </w:pPr>
      <w:r w:rsidRPr="00A35114">
        <w:t>&lt;2&gt; За исключением должностей ведущих специалистов отделов (секторов), включенных в ПКГ (КУ).</w:t>
      </w:r>
    </w:p>
    <w:p w:rsidR="00E77B4E" w:rsidRPr="00A35114" w:rsidRDefault="00E77B4E" w:rsidP="00872795">
      <w:pPr>
        <w:ind w:firstLine="709"/>
        <w:jc w:val="both"/>
        <w:rPr>
          <w:rFonts w:ascii="Verdana" w:hAnsi="Verdana" w:cs="Verdana"/>
        </w:rPr>
      </w:pPr>
      <w:r w:rsidRPr="00A35114">
        <w:t>&lt;3&gt; За исключением должностей заместителей начальников отделов учреждений культуры, искусства и кинематографии.</w:t>
      </w:r>
    </w:p>
    <w:p w:rsidR="00E77B4E" w:rsidRPr="00A35114" w:rsidRDefault="00E77B4E" w:rsidP="00872795">
      <w:pPr>
        <w:ind w:firstLine="709"/>
        <w:jc w:val="both"/>
        <w:rPr>
          <w:rFonts w:ascii="Verdana" w:hAnsi="Verdana" w:cs="Verdana"/>
        </w:rPr>
      </w:pPr>
      <w:r w:rsidRPr="00A35114">
        <w:t>&lt;4&gt; За исключением должностей начальников (заведующих) секторов, включенных в ПКГ (КУ).</w:t>
      </w:r>
    </w:p>
    <w:p w:rsidR="00E77B4E" w:rsidRPr="00A35114" w:rsidRDefault="00E77B4E" w:rsidP="00872795">
      <w:pPr>
        <w:ind w:firstLine="709"/>
        <w:jc w:val="both"/>
        <w:rPr>
          <w:rFonts w:ascii="Verdana" w:hAnsi="Verdana" w:cs="Verdana"/>
        </w:rPr>
      </w:pPr>
      <w:r w:rsidRPr="00A35114">
        <w:t>&lt;5&gt; За исключением должностей начальников отделов, включенных в ПКГ (КУ).</w:t>
      </w:r>
    </w:p>
    <w:p w:rsidR="00E77B4E" w:rsidRPr="00A35114" w:rsidRDefault="00E77B4E" w:rsidP="00872795">
      <w:pPr>
        <w:ind w:firstLine="709"/>
        <w:jc w:val="both"/>
        <w:rPr>
          <w:rFonts w:ascii="Verdana" w:hAnsi="Verdana" w:cs="Verdana"/>
        </w:rPr>
      </w:pPr>
      <w:r w:rsidRPr="00A35114">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w:t>
      </w:r>
      <w:r>
        <w:t>4</w:t>
      </w:r>
      <w:r w:rsidRPr="00A35114">
        <w:t xml:space="preserve"> к настоящему Положению.</w:t>
      </w:r>
    </w:p>
    <w:p w:rsidR="00E77B4E" w:rsidRPr="00A35114" w:rsidRDefault="00E77B4E" w:rsidP="00872795">
      <w:pPr>
        <w:ind w:firstLine="709"/>
        <w:jc w:val="both"/>
        <w:sectPr w:rsidR="00E77B4E" w:rsidRPr="00A35114" w:rsidSect="00B965DA">
          <w:pgSz w:w="11906" w:h="16838"/>
          <w:pgMar w:top="567" w:right="567" w:bottom="993" w:left="1701" w:header="426" w:footer="709" w:gutter="0"/>
          <w:pgNumType w:start="1"/>
          <w:cols w:space="708"/>
          <w:titlePg/>
          <w:docGrid w:linePitch="360"/>
        </w:sectPr>
      </w:pPr>
    </w:p>
    <w:p w:rsidR="00E77B4E" w:rsidRPr="00A35114" w:rsidRDefault="00E77B4E" w:rsidP="00872795">
      <w:pPr>
        <w:pStyle w:val="Pro-Gramma"/>
        <w:ind w:left="7371" w:firstLine="0"/>
        <w:rPr>
          <w:sz w:val="24"/>
          <w:szCs w:val="24"/>
        </w:rPr>
      </w:pPr>
      <w:r w:rsidRPr="00A35114">
        <w:rPr>
          <w:sz w:val="24"/>
          <w:szCs w:val="24"/>
        </w:rPr>
        <w:t>Приложение 3</w:t>
      </w:r>
    </w:p>
    <w:p w:rsidR="00E77B4E" w:rsidRPr="00A35114" w:rsidRDefault="00E77B4E" w:rsidP="00872795">
      <w:pPr>
        <w:pStyle w:val="Pro-Gramma"/>
        <w:ind w:left="7371" w:firstLine="0"/>
        <w:rPr>
          <w:sz w:val="24"/>
          <w:szCs w:val="24"/>
        </w:rPr>
      </w:pPr>
      <w:r w:rsidRPr="00A35114">
        <w:rPr>
          <w:sz w:val="24"/>
          <w:szCs w:val="24"/>
        </w:rPr>
        <w:t>к Положению</w:t>
      </w:r>
    </w:p>
    <w:p w:rsidR="00E77B4E" w:rsidRPr="00A35114" w:rsidRDefault="00E77B4E" w:rsidP="00872795">
      <w:pPr>
        <w:pStyle w:val="Pro-Gramma"/>
        <w:ind w:left="7371" w:firstLine="0"/>
        <w:rPr>
          <w:sz w:val="24"/>
          <w:szCs w:val="24"/>
        </w:rPr>
      </w:pPr>
    </w:p>
    <w:p w:rsidR="00E77B4E" w:rsidRPr="00A35114" w:rsidRDefault="00E77B4E" w:rsidP="00872795">
      <w:pPr>
        <w:jc w:val="center"/>
        <w:outlineLvl w:val="3"/>
      </w:pPr>
      <w:r w:rsidRPr="00A35114">
        <w:t>1. Межуровневые коэффициенты по должностям рабочих культуры, искусства и кинематографии</w:t>
      </w:r>
    </w:p>
    <w:p w:rsidR="00E77B4E" w:rsidRPr="00BD69B9" w:rsidRDefault="00E77B4E" w:rsidP="00872795">
      <w:pPr>
        <w:ind w:firstLine="709"/>
        <w:jc w:val="cente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529"/>
        <w:gridCol w:w="4141"/>
        <w:gridCol w:w="2379"/>
      </w:tblGrid>
      <w:tr w:rsidR="00E77B4E" w:rsidRPr="002E20FD">
        <w:trPr>
          <w:tblHeader/>
        </w:trPr>
        <w:tc>
          <w:tcPr>
            <w:tcW w:w="3686" w:type="dxa"/>
            <w:gridSpan w:val="2"/>
          </w:tcPr>
          <w:p w:rsidR="00E77B4E" w:rsidRPr="002E20FD" w:rsidRDefault="00E77B4E" w:rsidP="00B965DA">
            <w:pPr>
              <w:spacing w:before="60" w:after="60"/>
              <w:jc w:val="center"/>
            </w:pPr>
            <w:r w:rsidRPr="002E20FD">
              <w:t>ПКГ, КУ, должности, не включенные в ПКГ</w:t>
            </w:r>
          </w:p>
        </w:tc>
        <w:tc>
          <w:tcPr>
            <w:tcW w:w="4141" w:type="dxa"/>
          </w:tcPr>
          <w:p w:rsidR="00E77B4E" w:rsidRPr="002E20FD" w:rsidRDefault="00E77B4E" w:rsidP="00B965DA">
            <w:pPr>
              <w:spacing w:before="60" w:after="60"/>
              <w:jc w:val="center"/>
            </w:pPr>
            <w:r w:rsidRPr="002E20FD">
              <w:t>Должности (профессии)</w:t>
            </w:r>
          </w:p>
        </w:tc>
        <w:tc>
          <w:tcPr>
            <w:tcW w:w="2379" w:type="dxa"/>
          </w:tcPr>
          <w:p w:rsidR="00E77B4E" w:rsidRPr="002E20FD" w:rsidRDefault="00E77B4E" w:rsidP="00B965DA">
            <w:pPr>
              <w:spacing w:before="60" w:after="60"/>
              <w:jc w:val="center"/>
            </w:pPr>
            <w:r w:rsidRPr="002E20FD">
              <w:t>Межуровневый коэффициент</w:t>
            </w:r>
          </w:p>
        </w:tc>
      </w:tr>
      <w:tr w:rsidR="00E77B4E" w:rsidRPr="002E20FD">
        <w:tc>
          <w:tcPr>
            <w:tcW w:w="2157" w:type="dxa"/>
            <w:vAlign w:val="center"/>
          </w:tcPr>
          <w:p w:rsidR="00E77B4E" w:rsidRPr="002E20FD" w:rsidRDefault="00E77B4E" w:rsidP="00B965DA">
            <w:pPr>
              <w:spacing w:before="60" w:after="60"/>
              <w:ind w:left="34"/>
            </w:pPr>
            <w:r w:rsidRPr="002E20FD">
              <w:t>ПКГ «Профессии рабочих культуры, искусства и кинематографии первого уровня»</w:t>
            </w:r>
          </w:p>
        </w:tc>
        <w:tc>
          <w:tcPr>
            <w:tcW w:w="1529" w:type="dxa"/>
          </w:tcPr>
          <w:p w:rsidR="00E77B4E" w:rsidRPr="002E20FD" w:rsidRDefault="00E77B4E" w:rsidP="00B965DA">
            <w:pPr>
              <w:spacing w:before="60" w:after="60"/>
              <w:ind w:left="34"/>
              <w:jc w:val="center"/>
            </w:pPr>
            <w:r w:rsidRPr="002E20FD">
              <w:t>-</w:t>
            </w:r>
          </w:p>
        </w:tc>
        <w:tc>
          <w:tcPr>
            <w:tcW w:w="4141" w:type="dxa"/>
          </w:tcPr>
          <w:p w:rsidR="00E77B4E" w:rsidRPr="002E20FD" w:rsidRDefault="00E77B4E" w:rsidP="00B965DA">
            <w:pPr>
              <w:spacing w:before="60" w:after="60"/>
            </w:pPr>
            <w:r w:rsidRPr="002E20FD">
              <w:t>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сьемщик мультипликационных проб; укладчик диапозитивных фильмов; фильмотекарь; фототекарь;киномеханик;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инструментов;струно-навивальщик; струнщик; установщик ладовых пластин</w:t>
            </w:r>
          </w:p>
        </w:tc>
        <w:tc>
          <w:tcPr>
            <w:tcW w:w="2379" w:type="dxa"/>
          </w:tcPr>
          <w:p w:rsidR="00E77B4E" w:rsidRPr="002E20FD" w:rsidRDefault="00E77B4E" w:rsidP="00B965DA">
            <w:pPr>
              <w:spacing w:before="60" w:after="60"/>
              <w:jc w:val="center"/>
            </w:pPr>
            <w:r w:rsidRPr="002E20FD">
              <w:t>1,15</w:t>
            </w:r>
          </w:p>
        </w:tc>
      </w:tr>
      <w:tr w:rsidR="00E77B4E" w:rsidRPr="002E20FD">
        <w:tc>
          <w:tcPr>
            <w:tcW w:w="2157" w:type="dxa"/>
            <w:vMerge w:val="restart"/>
            <w:vAlign w:val="center"/>
          </w:tcPr>
          <w:p w:rsidR="00E77B4E" w:rsidRPr="002E20FD" w:rsidRDefault="00E77B4E" w:rsidP="00B965DA">
            <w:pPr>
              <w:spacing w:before="60" w:after="60"/>
              <w:ind w:left="34"/>
            </w:pPr>
            <w:r w:rsidRPr="002E20FD">
              <w:t>ПКГ «Профессии рабочих культуры, искусства и кинематографии второго уровня»</w:t>
            </w:r>
          </w:p>
        </w:tc>
        <w:tc>
          <w:tcPr>
            <w:tcW w:w="1529" w:type="dxa"/>
          </w:tcPr>
          <w:p w:rsidR="00E77B4E" w:rsidRPr="002E20FD" w:rsidRDefault="00E77B4E" w:rsidP="00B965DA">
            <w:pPr>
              <w:spacing w:before="60" w:after="60"/>
              <w:ind w:left="34"/>
              <w:jc w:val="center"/>
            </w:pPr>
            <w:r w:rsidRPr="002E20FD">
              <w:t>1-й КУ</w:t>
            </w:r>
          </w:p>
        </w:tc>
        <w:tc>
          <w:tcPr>
            <w:tcW w:w="4141" w:type="dxa"/>
          </w:tcPr>
          <w:p w:rsidR="00E77B4E" w:rsidRPr="002E20FD" w:rsidRDefault="00E77B4E" w:rsidP="00B965DA">
            <w:pPr>
              <w:spacing w:before="60" w:after="60"/>
            </w:pPr>
            <w:r w:rsidRPr="002E20FD">
              <w:t>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rsidR="00E77B4E" w:rsidRPr="002E20FD" w:rsidRDefault="00E77B4E" w:rsidP="00B965DA">
            <w:pPr>
              <w:spacing w:before="60" w:after="60"/>
              <w:jc w:val="center"/>
            </w:pPr>
            <w:r w:rsidRPr="002E20FD">
              <w:t>1,25</w:t>
            </w:r>
          </w:p>
        </w:tc>
      </w:tr>
      <w:tr w:rsidR="00E77B4E" w:rsidRPr="002E20FD">
        <w:tc>
          <w:tcPr>
            <w:tcW w:w="2157" w:type="dxa"/>
            <w:vMerge/>
            <w:vAlign w:val="center"/>
          </w:tcPr>
          <w:p w:rsidR="00E77B4E" w:rsidRPr="002E20FD" w:rsidRDefault="00E77B4E" w:rsidP="00B965DA">
            <w:pPr>
              <w:spacing w:before="60" w:after="60"/>
              <w:ind w:left="34"/>
            </w:pPr>
          </w:p>
        </w:tc>
        <w:tc>
          <w:tcPr>
            <w:tcW w:w="1529" w:type="dxa"/>
          </w:tcPr>
          <w:p w:rsidR="00E77B4E" w:rsidRPr="002E20FD" w:rsidRDefault="00E77B4E" w:rsidP="00B965DA">
            <w:pPr>
              <w:spacing w:before="60" w:after="60"/>
              <w:ind w:left="34"/>
              <w:jc w:val="center"/>
            </w:pPr>
            <w:r w:rsidRPr="002E20FD">
              <w:t>2-й КУ</w:t>
            </w:r>
          </w:p>
        </w:tc>
        <w:tc>
          <w:tcPr>
            <w:tcW w:w="4141" w:type="dxa"/>
          </w:tcPr>
          <w:p w:rsidR="00E77B4E" w:rsidRPr="002E20FD" w:rsidRDefault="00E77B4E" w:rsidP="00B965DA">
            <w:pPr>
              <w:spacing w:before="60" w:after="60"/>
            </w:pPr>
            <w:r w:rsidRPr="002E20FD">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E77B4E" w:rsidRPr="002E20FD" w:rsidRDefault="00E77B4E" w:rsidP="00B965DA">
            <w:pPr>
              <w:spacing w:before="60" w:after="60"/>
              <w:jc w:val="center"/>
            </w:pPr>
            <w:r w:rsidRPr="002E20FD">
              <w:t>1,35</w:t>
            </w:r>
          </w:p>
        </w:tc>
      </w:tr>
      <w:tr w:rsidR="00E77B4E" w:rsidRPr="002E20FD">
        <w:tc>
          <w:tcPr>
            <w:tcW w:w="2157" w:type="dxa"/>
            <w:vMerge/>
            <w:vAlign w:val="center"/>
          </w:tcPr>
          <w:p w:rsidR="00E77B4E" w:rsidRPr="002E20FD" w:rsidRDefault="00E77B4E" w:rsidP="00B965DA">
            <w:pPr>
              <w:spacing w:before="60" w:after="60"/>
              <w:ind w:left="34"/>
            </w:pPr>
          </w:p>
        </w:tc>
        <w:tc>
          <w:tcPr>
            <w:tcW w:w="1529" w:type="dxa"/>
          </w:tcPr>
          <w:p w:rsidR="00E77B4E" w:rsidRPr="002E20FD" w:rsidRDefault="00E77B4E" w:rsidP="00B965DA">
            <w:pPr>
              <w:spacing w:before="60" w:after="60"/>
              <w:ind w:left="34"/>
              <w:jc w:val="center"/>
            </w:pPr>
            <w:r w:rsidRPr="002E20FD">
              <w:t>3-й КУ</w:t>
            </w:r>
          </w:p>
        </w:tc>
        <w:tc>
          <w:tcPr>
            <w:tcW w:w="4141" w:type="dxa"/>
          </w:tcPr>
          <w:p w:rsidR="00E77B4E" w:rsidRPr="002E20FD" w:rsidRDefault="00E77B4E" w:rsidP="00B965DA">
            <w:pPr>
              <w:spacing w:before="60" w:after="60"/>
            </w:pPr>
            <w:r w:rsidRPr="002E20FD">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2379" w:type="dxa"/>
          </w:tcPr>
          <w:p w:rsidR="00E77B4E" w:rsidRPr="002E20FD" w:rsidRDefault="00E77B4E" w:rsidP="00B965DA">
            <w:pPr>
              <w:spacing w:before="60" w:after="60"/>
              <w:jc w:val="center"/>
            </w:pPr>
            <w:r w:rsidRPr="002E20FD">
              <w:t>1,60</w:t>
            </w:r>
          </w:p>
        </w:tc>
      </w:tr>
      <w:tr w:rsidR="00E77B4E" w:rsidRPr="002E20FD">
        <w:tc>
          <w:tcPr>
            <w:tcW w:w="2157" w:type="dxa"/>
            <w:vMerge/>
            <w:vAlign w:val="center"/>
          </w:tcPr>
          <w:p w:rsidR="00E77B4E" w:rsidRPr="002E20FD" w:rsidRDefault="00E77B4E" w:rsidP="00B965DA">
            <w:pPr>
              <w:spacing w:before="60" w:after="60"/>
              <w:ind w:left="34"/>
            </w:pPr>
          </w:p>
        </w:tc>
        <w:tc>
          <w:tcPr>
            <w:tcW w:w="1529" w:type="dxa"/>
          </w:tcPr>
          <w:p w:rsidR="00E77B4E" w:rsidRPr="002E20FD" w:rsidRDefault="00E77B4E" w:rsidP="00B965DA">
            <w:pPr>
              <w:spacing w:before="60" w:after="60"/>
              <w:ind w:left="34"/>
              <w:jc w:val="center"/>
            </w:pPr>
            <w:r w:rsidRPr="002E20FD">
              <w:t>4-й КУ &lt;1&gt;</w:t>
            </w:r>
          </w:p>
        </w:tc>
        <w:tc>
          <w:tcPr>
            <w:tcW w:w="4141" w:type="dxa"/>
          </w:tcPr>
          <w:p w:rsidR="00E77B4E" w:rsidRPr="002E20FD" w:rsidRDefault="00E77B4E" w:rsidP="00B965DA">
            <w:pPr>
              <w:spacing w:before="60" w:after="60"/>
            </w:pPr>
            <w:r w:rsidRPr="002E20FD">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E77B4E" w:rsidRPr="002E20FD" w:rsidRDefault="00E77B4E" w:rsidP="00B965DA">
            <w:pPr>
              <w:spacing w:before="60" w:after="60"/>
              <w:jc w:val="center"/>
            </w:pPr>
            <w:r w:rsidRPr="002E20FD">
              <w:t>1,80</w:t>
            </w:r>
          </w:p>
        </w:tc>
      </w:tr>
    </w:tbl>
    <w:p w:rsidR="00E77B4E" w:rsidRPr="00A35114" w:rsidRDefault="00E77B4E" w:rsidP="00872795">
      <w:pPr>
        <w:spacing w:before="60"/>
        <w:ind w:right="-2"/>
        <w:jc w:val="both"/>
      </w:pPr>
    </w:p>
    <w:p w:rsidR="00E77B4E" w:rsidRPr="00A35114" w:rsidRDefault="00E77B4E" w:rsidP="00872795">
      <w:pPr>
        <w:jc w:val="center"/>
        <w:outlineLvl w:val="3"/>
      </w:pPr>
      <w:r w:rsidRPr="00A35114">
        <w:t>2. Межуровневые коэффициенты по должностям работников культуры, искусства и кинематографии</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5670"/>
        <w:gridCol w:w="2379"/>
      </w:tblGrid>
      <w:tr w:rsidR="00E77B4E" w:rsidRPr="002E20FD">
        <w:trPr>
          <w:tblHeader/>
        </w:trPr>
        <w:tc>
          <w:tcPr>
            <w:tcW w:w="2157" w:type="dxa"/>
          </w:tcPr>
          <w:p w:rsidR="00E77B4E" w:rsidRPr="002E20FD" w:rsidRDefault="00E77B4E" w:rsidP="00B965DA">
            <w:pPr>
              <w:spacing w:before="60" w:after="60"/>
              <w:jc w:val="center"/>
            </w:pPr>
            <w:r w:rsidRPr="002E20FD">
              <w:t>ПКГ, КУ, должности, не включенные в ПКГ</w:t>
            </w:r>
          </w:p>
        </w:tc>
        <w:tc>
          <w:tcPr>
            <w:tcW w:w="5670" w:type="dxa"/>
          </w:tcPr>
          <w:p w:rsidR="00E77B4E" w:rsidRPr="002E20FD" w:rsidRDefault="00E77B4E" w:rsidP="00B965DA">
            <w:pPr>
              <w:spacing w:before="60" w:after="60"/>
              <w:jc w:val="center"/>
            </w:pPr>
            <w:r w:rsidRPr="002E20FD">
              <w:t>Должности</w:t>
            </w:r>
          </w:p>
        </w:tc>
        <w:tc>
          <w:tcPr>
            <w:tcW w:w="2379" w:type="dxa"/>
          </w:tcPr>
          <w:p w:rsidR="00E77B4E" w:rsidRPr="002E20FD" w:rsidRDefault="00E77B4E" w:rsidP="00B965DA">
            <w:pPr>
              <w:spacing w:before="60" w:after="60"/>
              <w:jc w:val="center"/>
            </w:pPr>
            <w:r w:rsidRPr="002E20FD">
              <w:t>Межуровневый коэффициент</w:t>
            </w:r>
          </w:p>
        </w:tc>
      </w:tr>
      <w:tr w:rsidR="00E77B4E" w:rsidRPr="002E20FD">
        <w:tc>
          <w:tcPr>
            <w:tcW w:w="2157" w:type="dxa"/>
            <w:vAlign w:val="center"/>
          </w:tcPr>
          <w:p w:rsidR="00E77B4E" w:rsidRPr="002E20FD" w:rsidRDefault="00E77B4E" w:rsidP="00B965DA">
            <w:pPr>
              <w:spacing w:before="60" w:after="60"/>
              <w:ind w:left="34"/>
            </w:pPr>
            <w:r w:rsidRPr="002E20FD">
              <w:t>ПКГ «Должности технических исполнителей и артистов вспомогательного состава»</w:t>
            </w:r>
          </w:p>
        </w:tc>
        <w:tc>
          <w:tcPr>
            <w:tcW w:w="5670" w:type="dxa"/>
          </w:tcPr>
          <w:p w:rsidR="00E77B4E" w:rsidRPr="002E20FD" w:rsidRDefault="00E77B4E" w:rsidP="00B965DA">
            <w:pPr>
              <w:spacing w:before="60" w:after="60"/>
            </w:pPr>
            <w:r w:rsidRPr="002E20FD">
              <w:t>Артист вспомогательного состава театров и концертных организаций; смотритель музейный; ассистент номера в цирке; контролер билетов</w:t>
            </w:r>
          </w:p>
        </w:tc>
        <w:tc>
          <w:tcPr>
            <w:tcW w:w="2379" w:type="dxa"/>
          </w:tcPr>
          <w:p w:rsidR="00E77B4E" w:rsidRPr="002E20FD" w:rsidRDefault="00E77B4E" w:rsidP="00B965DA">
            <w:pPr>
              <w:spacing w:before="60" w:after="60"/>
              <w:jc w:val="center"/>
            </w:pPr>
            <w:r w:rsidRPr="002E20FD">
              <w:t>1,25</w:t>
            </w:r>
          </w:p>
        </w:tc>
      </w:tr>
      <w:tr w:rsidR="00E77B4E" w:rsidRPr="002E20FD">
        <w:tc>
          <w:tcPr>
            <w:tcW w:w="2157" w:type="dxa"/>
            <w:vAlign w:val="center"/>
          </w:tcPr>
          <w:p w:rsidR="00E77B4E" w:rsidRPr="002E20FD" w:rsidRDefault="00E77B4E" w:rsidP="00B965DA">
            <w:pPr>
              <w:spacing w:before="60" w:after="60"/>
              <w:ind w:left="34"/>
            </w:pPr>
            <w:r w:rsidRPr="002E20FD">
              <w:t>ПКГ «Должности работников культуры, искусства и кинематографии среднего звена»</w:t>
            </w:r>
          </w:p>
        </w:tc>
        <w:tc>
          <w:tcPr>
            <w:tcW w:w="5670" w:type="dxa"/>
          </w:tcPr>
          <w:p w:rsidR="00E77B4E" w:rsidRPr="002E20FD" w:rsidRDefault="00E77B4E" w:rsidP="00B965DA">
            <w:pPr>
              <w:spacing w:before="60" w:after="60"/>
            </w:pPr>
            <w:r w:rsidRPr="002E20FD">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E77B4E" w:rsidRPr="002E20FD" w:rsidRDefault="00E77B4E" w:rsidP="00B965DA">
            <w:pPr>
              <w:spacing w:before="60" w:after="60"/>
            </w:pPr>
            <w:r w:rsidRPr="002E20FD">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2379" w:type="dxa"/>
          </w:tcPr>
          <w:p w:rsidR="00E77B4E" w:rsidRPr="002E20FD" w:rsidRDefault="00E77B4E" w:rsidP="00B965DA">
            <w:pPr>
              <w:spacing w:before="60" w:after="60"/>
              <w:jc w:val="center"/>
            </w:pPr>
            <w:r w:rsidRPr="002E20FD">
              <w:t>1,50</w:t>
            </w:r>
          </w:p>
        </w:tc>
      </w:tr>
      <w:tr w:rsidR="00E77B4E" w:rsidRPr="002E20FD">
        <w:tc>
          <w:tcPr>
            <w:tcW w:w="2157" w:type="dxa"/>
            <w:vAlign w:val="center"/>
          </w:tcPr>
          <w:p w:rsidR="00E77B4E" w:rsidRPr="002E20FD" w:rsidRDefault="00E77B4E" w:rsidP="00B965DA">
            <w:pPr>
              <w:spacing w:before="60" w:after="60"/>
              <w:ind w:left="34"/>
            </w:pPr>
            <w:bookmarkStart w:id="8" w:name="_Hlk24891363"/>
            <w:r w:rsidRPr="002E20FD">
              <w:t>ПКГ «Должности работников культуры, искусства и кинематографии ведущего звена»</w:t>
            </w:r>
          </w:p>
        </w:tc>
        <w:tc>
          <w:tcPr>
            <w:tcW w:w="5670" w:type="dxa"/>
          </w:tcPr>
          <w:p w:rsidR="00E77B4E" w:rsidRPr="002E20FD" w:rsidRDefault="00E77B4E" w:rsidP="00B965DA">
            <w:pPr>
              <w:spacing w:before="60" w:after="60"/>
            </w:pPr>
            <w:r w:rsidRPr="002E20FD">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2379" w:type="dxa"/>
          </w:tcPr>
          <w:p w:rsidR="00E77B4E" w:rsidRPr="002E20FD" w:rsidRDefault="00E77B4E" w:rsidP="00B965DA">
            <w:pPr>
              <w:spacing w:before="60" w:after="60"/>
              <w:jc w:val="center"/>
            </w:pPr>
            <w:r w:rsidRPr="002E20FD">
              <w:t>1,80</w:t>
            </w:r>
          </w:p>
        </w:tc>
      </w:tr>
      <w:tr w:rsidR="00E77B4E" w:rsidRPr="002E20FD">
        <w:tc>
          <w:tcPr>
            <w:tcW w:w="2157" w:type="dxa"/>
            <w:vAlign w:val="center"/>
          </w:tcPr>
          <w:p w:rsidR="00E77B4E" w:rsidRPr="002E20FD" w:rsidRDefault="00E77B4E" w:rsidP="00B965DA">
            <w:pPr>
              <w:spacing w:before="60" w:after="60"/>
              <w:ind w:left="34"/>
            </w:pPr>
            <w:r w:rsidRPr="002E20FD">
              <w:t>ПКГ «Должности руководящего состава учреждений культуры, искусства и кинематографии»</w:t>
            </w:r>
          </w:p>
        </w:tc>
        <w:tc>
          <w:tcPr>
            <w:tcW w:w="5670" w:type="dxa"/>
          </w:tcPr>
          <w:p w:rsidR="00E77B4E" w:rsidRPr="002E20FD" w:rsidRDefault="00E77B4E" w:rsidP="00B965DA">
            <w:pPr>
              <w:spacing w:before="60" w:after="60"/>
            </w:pPr>
            <w:r w:rsidRPr="002E20FD">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379" w:type="dxa"/>
          </w:tcPr>
          <w:p w:rsidR="00E77B4E" w:rsidRPr="002E20FD" w:rsidRDefault="00E77B4E" w:rsidP="00B965DA">
            <w:pPr>
              <w:spacing w:before="60" w:after="60"/>
              <w:jc w:val="center"/>
            </w:pPr>
            <w:r w:rsidRPr="002E20FD">
              <w:t>2,60</w:t>
            </w:r>
          </w:p>
        </w:tc>
      </w:tr>
      <w:bookmarkEnd w:id="8"/>
      <w:tr w:rsidR="00E77B4E" w:rsidRPr="002E20FD">
        <w:tc>
          <w:tcPr>
            <w:tcW w:w="2157" w:type="dxa"/>
            <w:vMerge w:val="restart"/>
            <w:vAlign w:val="center"/>
          </w:tcPr>
          <w:p w:rsidR="00E77B4E" w:rsidRPr="002E20FD" w:rsidRDefault="00E77B4E" w:rsidP="00B965DA">
            <w:pPr>
              <w:spacing w:before="60" w:after="60"/>
              <w:ind w:left="34"/>
            </w:pPr>
            <w:r w:rsidRPr="002E20FD">
              <w:t>Должности, не включенные в ПКГ</w:t>
            </w:r>
          </w:p>
        </w:tc>
        <w:tc>
          <w:tcPr>
            <w:tcW w:w="5670" w:type="dxa"/>
          </w:tcPr>
          <w:p w:rsidR="00E77B4E" w:rsidRPr="002E20FD" w:rsidRDefault="00E77B4E" w:rsidP="00B965DA">
            <w:pPr>
              <w:spacing w:before="60" w:after="60"/>
            </w:pPr>
            <w:r w:rsidRPr="002E20FD">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rsidR="00E77B4E" w:rsidRPr="002E20FD" w:rsidRDefault="00E77B4E" w:rsidP="00B965DA">
            <w:pPr>
              <w:spacing w:before="60" w:after="60"/>
              <w:jc w:val="center"/>
            </w:pPr>
            <w:r w:rsidRPr="002E20FD">
              <w:t>1,80</w:t>
            </w:r>
          </w:p>
        </w:tc>
      </w:tr>
      <w:tr w:rsidR="00E77B4E" w:rsidRPr="002E20FD">
        <w:tc>
          <w:tcPr>
            <w:tcW w:w="2157" w:type="dxa"/>
            <w:vMerge/>
            <w:vAlign w:val="center"/>
          </w:tcPr>
          <w:p w:rsidR="00E77B4E" w:rsidRPr="002E20FD" w:rsidRDefault="00E77B4E" w:rsidP="00B965DA">
            <w:pPr>
              <w:spacing w:before="60" w:after="60"/>
              <w:ind w:left="34"/>
            </w:pPr>
          </w:p>
        </w:tc>
        <w:tc>
          <w:tcPr>
            <w:tcW w:w="5670" w:type="dxa"/>
          </w:tcPr>
          <w:p w:rsidR="00E77B4E" w:rsidRPr="002E20FD" w:rsidRDefault="00E77B4E" w:rsidP="00B965DA">
            <w:pPr>
              <w:spacing w:before="60" w:after="60"/>
            </w:pPr>
            <w:r w:rsidRPr="002E20FD">
              <w:t>Заместитель начальника отдела (сектора) учреждения культуры</w:t>
            </w:r>
          </w:p>
        </w:tc>
        <w:tc>
          <w:tcPr>
            <w:tcW w:w="2379" w:type="dxa"/>
          </w:tcPr>
          <w:p w:rsidR="00E77B4E" w:rsidRPr="002E20FD" w:rsidRDefault="00E77B4E" w:rsidP="00B965DA">
            <w:pPr>
              <w:spacing w:before="60" w:after="60"/>
              <w:jc w:val="center"/>
            </w:pPr>
            <w:r w:rsidRPr="002E20FD">
              <w:t>2,30</w:t>
            </w:r>
          </w:p>
        </w:tc>
      </w:tr>
      <w:tr w:rsidR="00E77B4E" w:rsidRPr="002E20FD">
        <w:tc>
          <w:tcPr>
            <w:tcW w:w="2157" w:type="dxa"/>
            <w:vMerge/>
            <w:vAlign w:val="center"/>
          </w:tcPr>
          <w:p w:rsidR="00E77B4E" w:rsidRPr="002E20FD" w:rsidRDefault="00E77B4E" w:rsidP="00B965DA">
            <w:pPr>
              <w:spacing w:before="60" w:after="60"/>
              <w:ind w:left="34"/>
            </w:pPr>
          </w:p>
        </w:tc>
        <w:tc>
          <w:tcPr>
            <w:tcW w:w="5670" w:type="dxa"/>
          </w:tcPr>
          <w:p w:rsidR="00E77B4E" w:rsidRPr="002E20FD" w:rsidRDefault="00E77B4E" w:rsidP="00B965DA">
            <w:pPr>
              <w:spacing w:before="60" w:after="60"/>
            </w:pPr>
            <w:r w:rsidRPr="002E20FD">
              <w:t>Главный администратор; главный режиссер; художественный руководитель</w:t>
            </w:r>
          </w:p>
        </w:tc>
        <w:tc>
          <w:tcPr>
            <w:tcW w:w="2379" w:type="dxa"/>
          </w:tcPr>
          <w:p w:rsidR="00E77B4E" w:rsidRPr="002E20FD" w:rsidRDefault="00E77B4E" w:rsidP="00B965DA">
            <w:pPr>
              <w:spacing w:before="60" w:after="60"/>
              <w:jc w:val="center"/>
            </w:pPr>
            <w:r w:rsidRPr="002E20FD">
              <w:t>2,60</w:t>
            </w:r>
          </w:p>
        </w:tc>
      </w:tr>
    </w:tbl>
    <w:p w:rsidR="00E77B4E" w:rsidRPr="00A35114" w:rsidRDefault="00E77B4E" w:rsidP="00872795"/>
    <w:p w:rsidR="00E77B4E" w:rsidRPr="00A35114" w:rsidRDefault="00E77B4E" w:rsidP="00872795">
      <w:pPr>
        <w:ind w:firstLine="709"/>
        <w:jc w:val="both"/>
      </w:pPr>
    </w:p>
    <w:p w:rsidR="00E77B4E" w:rsidRDefault="00E77B4E" w:rsidP="00433451">
      <w:pPr>
        <w:widowControl/>
        <w:tabs>
          <w:tab w:val="left" w:pos="6300"/>
          <w:tab w:val="left" w:pos="6468"/>
        </w:tabs>
        <w:autoSpaceDE/>
        <w:autoSpaceDN/>
        <w:adjustRightInd/>
        <w:ind w:left="-426" w:right="-241"/>
        <w:jc w:val="both"/>
        <w:rPr>
          <w:sz w:val="24"/>
          <w:szCs w:val="24"/>
        </w:rPr>
      </w:pPr>
    </w:p>
    <w:sectPr w:rsidR="00E77B4E" w:rsidSect="00E12C42">
      <w:pgSz w:w="11909" w:h="16834"/>
      <w:pgMar w:top="426" w:right="710" w:bottom="720" w:left="1275"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4E" w:rsidRDefault="00E77B4E">
      <w:r>
        <w:separator/>
      </w:r>
    </w:p>
  </w:endnote>
  <w:endnote w:type="continuationSeparator" w:id="1">
    <w:p w:rsidR="00E77B4E" w:rsidRDefault="00E7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4E" w:rsidRDefault="00E77B4E">
      <w:r>
        <w:separator/>
      </w:r>
    </w:p>
  </w:footnote>
  <w:footnote w:type="continuationSeparator" w:id="1">
    <w:p w:rsidR="00E77B4E" w:rsidRDefault="00E77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E45"/>
    <w:multiLevelType w:val="hybridMultilevel"/>
    <w:tmpl w:val="2DF0A6C2"/>
    <w:lvl w:ilvl="0" w:tplc="6BFAC3E8">
      <w:start w:val="1"/>
      <w:numFmt w:val="decimal"/>
      <w:lvlText w:val="%1."/>
      <w:lvlJc w:val="left"/>
      <w:pPr>
        <w:ind w:left="834" w:hanging="360"/>
      </w:pPr>
      <w:rPr>
        <w:rFonts w:hint="default"/>
      </w:rPr>
    </w:lvl>
    <w:lvl w:ilvl="1" w:tplc="04190019">
      <w:start w:val="1"/>
      <w:numFmt w:val="lowerLetter"/>
      <w:lvlText w:val="%2."/>
      <w:lvlJc w:val="left"/>
      <w:pPr>
        <w:ind w:left="1554" w:hanging="360"/>
      </w:pPr>
    </w:lvl>
    <w:lvl w:ilvl="2" w:tplc="0419001B">
      <w:start w:val="1"/>
      <w:numFmt w:val="lowerRoman"/>
      <w:lvlText w:val="%3."/>
      <w:lvlJc w:val="right"/>
      <w:pPr>
        <w:ind w:left="2274" w:hanging="180"/>
      </w:pPr>
    </w:lvl>
    <w:lvl w:ilvl="3" w:tplc="0419000F">
      <w:start w:val="1"/>
      <w:numFmt w:val="decimal"/>
      <w:lvlText w:val="%4."/>
      <w:lvlJc w:val="left"/>
      <w:pPr>
        <w:ind w:left="2994" w:hanging="360"/>
      </w:pPr>
    </w:lvl>
    <w:lvl w:ilvl="4" w:tplc="04190019">
      <w:start w:val="1"/>
      <w:numFmt w:val="lowerLetter"/>
      <w:lvlText w:val="%5."/>
      <w:lvlJc w:val="left"/>
      <w:pPr>
        <w:ind w:left="3714" w:hanging="360"/>
      </w:pPr>
    </w:lvl>
    <w:lvl w:ilvl="5" w:tplc="0419001B">
      <w:start w:val="1"/>
      <w:numFmt w:val="lowerRoman"/>
      <w:lvlText w:val="%6."/>
      <w:lvlJc w:val="right"/>
      <w:pPr>
        <w:ind w:left="4434" w:hanging="180"/>
      </w:pPr>
    </w:lvl>
    <w:lvl w:ilvl="6" w:tplc="0419000F">
      <w:start w:val="1"/>
      <w:numFmt w:val="decimal"/>
      <w:lvlText w:val="%7."/>
      <w:lvlJc w:val="left"/>
      <w:pPr>
        <w:ind w:left="5154" w:hanging="360"/>
      </w:pPr>
    </w:lvl>
    <w:lvl w:ilvl="7" w:tplc="04190019">
      <w:start w:val="1"/>
      <w:numFmt w:val="lowerLetter"/>
      <w:lvlText w:val="%8."/>
      <w:lvlJc w:val="left"/>
      <w:pPr>
        <w:ind w:left="5874" w:hanging="360"/>
      </w:pPr>
    </w:lvl>
    <w:lvl w:ilvl="8" w:tplc="0419001B">
      <w:start w:val="1"/>
      <w:numFmt w:val="lowerRoman"/>
      <w:lvlText w:val="%9."/>
      <w:lvlJc w:val="right"/>
      <w:pPr>
        <w:ind w:left="6594" w:hanging="180"/>
      </w:pPr>
    </w:lvl>
  </w:abstractNum>
  <w:abstractNum w:abstractNumId="1">
    <w:nsid w:val="248F2A7A"/>
    <w:multiLevelType w:val="hybridMultilevel"/>
    <w:tmpl w:val="A5D2D3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D1F35D6"/>
    <w:multiLevelType w:val="hybridMultilevel"/>
    <w:tmpl w:val="F2A66580"/>
    <w:lvl w:ilvl="0" w:tplc="0C3CA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455"/>
    <w:rsid w:val="00007171"/>
    <w:rsid w:val="00015EE5"/>
    <w:rsid w:val="000202E7"/>
    <w:rsid w:val="00033C2D"/>
    <w:rsid w:val="000342B9"/>
    <w:rsid w:val="000379CC"/>
    <w:rsid w:val="00045694"/>
    <w:rsid w:val="00051F8F"/>
    <w:rsid w:val="000522A7"/>
    <w:rsid w:val="00053BFA"/>
    <w:rsid w:val="00056703"/>
    <w:rsid w:val="0006020B"/>
    <w:rsid w:val="00061D1D"/>
    <w:rsid w:val="000679DF"/>
    <w:rsid w:val="0007249C"/>
    <w:rsid w:val="00077F79"/>
    <w:rsid w:val="000806E7"/>
    <w:rsid w:val="000821EF"/>
    <w:rsid w:val="00094753"/>
    <w:rsid w:val="0009606E"/>
    <w:rsid w:val="00097369"/>
    <w:rsid w:val="000A1D80"/>
    <w:rsid w:val="000A1E31"/>
    <w:rsid w:val="000B59E0"/>
    <w:rsid w:val="000B5E12"/>
    <w:rsid w:val="000D108D"/>
    <w:rsid w:val="000D6D05"/>
    <w:rsid w:val="000E04AF"/>
    <w:rsid w:val="000E08DD"/>
    <w:rsid w:val="000E5E69"/>
    <w:rsid w:val="000E6846"/>
    <w:rsid w:val="000E7E1A"/>
    <w:rsid w:val="000F4B25"/>
    <w:rsid w:val="000F57AE"/>
    <w:rsid w:val="00110F45"/>
    <w:rsid w:val="00116E49"/>
    <w:rsid w:val="00124207"/>
    <w:rsid w:val="001270E3"/>
    <w:rsid w:val="00132FE5"/>
    <w:rsid w:val="00136C97"/>
    <w:rsid w:val="0014344D"/>
    <w:rsid w:val="001466EF"/>
    <w:rsid w:val="00160A9E"/>
    <w:rsid w:val="00161F4C"/>
    <w:rsid w:val="001630FF"/>
    <w:rsid w:val="00163EE9"/>
    <w:rsid w:val="00165E18"/>
    <w:rsid w:val="00170E83"/>
    <w:rsid w:val="00176BBF"/>
    <w:rsid w:val="00177EFE"/>
    <w:rsid w:val="0018040B"/>
    <w:rsid w:val="0018599E"/>
    <w:rsid w:val="00191238"/>
    <w:rsid w:val="001A596B"/>
    <w:rsid w:val="001B4D51"/>
    <w:rsid w:val="001C2D97"/>
    <w:rsid w:val="001C31DB"/>
    <w:rsid w:val="001C6348"/>
    <w:rsid w:val="001D1460"/>
    <w:rsid w:val="001D3D61"/>
    <w:rsid w:val="001D7218"/>
    <w:rsid w:val="001E07CB"/>
    <w:rsid w:val="001E2B2C"/>
    <w:rsid w:val="001E39B1"/>
    <w:rsid w:val="001E3FBF"/>
    <w:rsid w:val="001E44F1"/>
    <w:rsid w:val="001E69C0"/>
    <w:rsid w:val="00201D83"/>
    <w:rsid w:val="00211412"/>
    <w:rsid w:val="002117E2"/>
    <w:rsid w:val="00211F5A"/>
    <w:rsid w:val="0021231B"/>
    <w:rsid w:val="00214FDD"/>
    <w:rsid w:val="0022183F"/>
    <w:rsid w:val="00221D38"/>
    <w:rsid w:val="002347C4"/>
    <w:rsid w:val="00251FCC"/>
    <w:rsid w:val="00256F51"/>
    <w:rsid w:val="00261CA9"/>
    <w:rsid w:val="00265076"/>
    <w:rsid w:val="002737B8"/>
    <w:rsid w:val="002751F6"/>
    <w:rsid w:val="00283C5A"/>
    <w:rsid w:val="00284893"/>
    <w:rsid w:val="00294F8F"/>
    <w:rsid w:val="002A4E4F"/>
    <w:rsid w:val="002A5FC8"/>
    <w:rsid w:val="002A75A8"/>
    <w:rsid w:val="002B00C8"/>
    <w:rsid w:val="002B0831"/>
    <w:rsid w:val="002B77E9"/>
    <w:rsid w:val="002C10D8"/>
    <w:rsid w:val="002D2F5C"/>
    <w:rsid w:val="002E1EE4"/>
    <w:rsid w:val="002E20FD"/>
    <w:rsid w:val="002E7ED3"/>
    <w:rsid w:val="002F181E"/>
    <w:rsid w:val="002F1C9F"/>
    <w:rsid w:val="003017DE"/>
    <w:rsid w:val="00307DD1"/>
    <w:rsid w:val="00314738"/>
    <w:rsid w:val="003149EA"/>
    <w:rsid w:val="00316EE1"/>
    <w:rsid w:val="00321598"/>
    <w:rsid w:val="00322FA7"/>
    <w:rsid w:val="00335AA9"/>
    <w:rsid w:val="00342539"/>
    <w:rsid w:val="003510AD"/>
    <w:rsid w:val="0035572E"/>
    <w:rsid w:val="003665DF"/>
    <w:rsid w:val="003724C9"/>
    <w:rsid w:val="00372541"/>
    <w:rsid w:val="00376229"/>
    <w:rsid w:val="00390F82"/>
    <w:rsid w:val="0039146A"/>
    <w:rsid w:val="003A13C6"/>
    <w:rsid w:val="003A65CD"/>
    <w:rsid w:val="003B1CF5"/>
    <w:rsid w:val="003D3604"/>
    <w:rsid w:val="003F002D"/>
    <w:rsid w:val="003F0178"/>
    <w:rsid w:val="003F29EA"/>
    <w:rsid w:val="003F7217"/>
    <w:rsid w:val="00401CD3"/>
    <w:rsid w:val="004039A9"/>
    <w:rsid w:val="00407B59"/>
    <w:rsid w:val="00410B45"/>
    <w:rsid w:val="00413F5E"/>
    <w:rsid w:val="0041708D"/>
    <w:rsid w:val="004215B4"/>
    <w:rsid w:val="00427776"/>
    <w:rsid w:val="00433451"/>
    <w:rsid w:val="00437F02"/>
    <w:rsid w:val="00441386"/>
    <w:rsid w:val="00462576"/>
    <w:rsid w:val="00472271"/>
    <w:rsid w:val="0047241F"/>
    <w:rsid w:val="00473282"/>
    <w:rsid w:val="00482B62"/>
    <w:rsid w:val="004906C9"/>
    <w:rsid w:val="004960E7"/>
    <w:rsid w:val="00496181"/>
    <w:rsid w:val="00496D54"/>
    <w:rsid w:val="004A043A"/>
    <w:rsid w:val="004A784B"/>
    <w:rsid w:val="004B5B8B"/>
    <w:rsid w:val="004C08CE"/>
    <w:rsid w:val="004C4421"/>
    <w:rsid w:val="004D050C"/>
    <w:rsid w:val="004D60DD"/>
    <w:rsid w:val="004D68B7"/>
    <w:rsid w:val="004D6913"/>
    <w:rsid w:val="004F238A"/>
    <w:rsid w:val="004F238C"/>
    <w:rsid w:val="004F4C81"/>
    <w:rsid w:val="00502958"/>
    <w:rsid w:val="00502D22"/>
    <w:rsid w:val="00507E31"/>
    <w:rsid w:val="005126B3"/>
    <w:rsid w:val="00515018"/>
    <w:rsid w:val="005160E7"/>
    <w:rsid w:val="005216A8"/>
    <w:rsid w:val="00521FCC"/>
    <w:rsid w:val="005310FE"/>
    <w:rsid w:val="005348E8"/>
    <w:rsid w:val="00535DA7"/>
    <w:rsid w:val="005366D8"/>
    <w:rsid w:val="00540A6D"/>
    <w:rsid w:val="0054247D"/>
    <w:rsid w:val="00542605"/>
    <w:rsid w:val="00543F87"/>
    <w:rsid w:val="00553BF0"/>
    <w:rsid w:val="00555244"/>
    <w:rsid w:val="00561347"/>
    <w:rsid w:val="0057330C"/>
    <w:rsid w:val="0058091B"/>
    <w:rsid w:val="00583187"/>
    <w:rsid w:val="0058444B"/>
    <w:rsid w:val="0059447B"/>
    <w:rsid w:val="005A099F"/>
    <w:rsid w:val="005A1D98"/>
    <w:rsid w:val="005A46A3"/>
    <w:rsid w:val="005B09E8"/>
    <w:rsid w:val="005B0D70"/>
    <w:rsid w:val="005B3A55"/>
    <w:rsid w:val="005B7337"/>
    <w:rsid w:val="005C3356"/>
    <w:rsid w:val="005D0B09"/>
    <w:rsid w:val="005D333A"/>
    <w:rsid w:val="005D4485"/>
    <w:rsid w:val="005D5BFF"/>
    <w:rsid w:val="005E62F4"/>
    <w:rsid w:val="005E6462"/>
    <w:rsid w:val="005E7020"/>
    <w:rsid w:val="005E7948"/>
    <w:rsid w:val="005F1F41"/>
    <w:rsid w:val="005F60FE"/>
    <w:rsid w:val="005F669D"/>
    <w:rsid w:val="005F6ADF"/>
    <w:rsid w:val="006105B1"/>
    <w:rsid w:val="00613389"/>
    <w:rsid w:val="00617366"/>
    <w:rsid w:val="00620CFD"/>
    <w:rsid w:val="00624024"/>
    <w:rsid w:val="006271FF"/>
    <w:rsid w:val="00636911"/>
    <w:rsid w:val="00637D0E"/>
    <w:rsid w:val="00641261"/>
    <w:rsid w:val="006459B0"/>
    <w:rsid w:val="00652EF5"/>
    <w:rsid w:val="006636DC"/>
    <w:rsid w:val="00667D46"/>
    <w:rsid w:val="006735E5"/>
    <w:rsid w:val="00675E4E"/>
    <w:rsid w:val="00687525"/>
    <w:rsid w:val="006A13C3"/>
    <w:rsid w:val="006A32ED"/>
    <w:rsid w:val="006B206C"/>
    <w:rsid w:val="006B2FCF"/>
    <w:rsid w:val="006B6D46"/>
    <w:rsid w:val="006D420B"/>
    <w:rsid w:val="006D7252"/>
    <w:rsid w:val="006E193D"/>
    <w:rsid w:val="006E33E3"/>
    <w:rsid w:val="006E60AD"/>
    <w:rsid w:val="007013E1"/>
    <w:rsid w:val="00701B60"/>
    <w:rsid w:val="007024BE"/>
    <w:rsid w:val="0070422A"/>
    <w:rsid w:val="00706CCA"/>
    <w:rsid w:val="00712EBC"/>
    <w:rsid w:val="0071495C"/>
    <w:rsid w:val="00721C02"/>
    <w:rsid w:val="007251C4"/>
    <w:rsid w:val="007274EF"/>
    <w:rsid w:val="00732372"/>
    <w:rsid w:val="0074066A"/>
    <w:rsid w:val="00740E69"/>
    <w:rsid w:val="00741C01"/>
    <w:rsid w:val="00745604"/>
    <w:rsid w:val="00746321"/>
    <w:rsid w:val="00752A1D"/>
    <w:rsid w:val="00765992"/>
    <w:rsid w:val="00773DEA"/>
    <w:rsid w:val="00777FEC"/>
    <w:rsid w:val="00793B1B"/>
    <w:rsid w:val="00795797"/>
    <w:rsid w:val="007A7380"/>
    <w:rsid w:val="007B0D30"/>
    <w:rsid w:val="007B4FA6"/>
    <w:rsid w:val="007C257C"/>
    <w:rsid w:val="007C3338"/>
    <w:rsid w:val="007C45D6"/>
    <w:rsid w:val="007D06C6"/>
    <w:rsid w:val="007D2527"/>
    <w:rsid w:val="007D2992"/>
    <w:rsid w:val="007D2BB3"/>
    <w:rsid w:val="007F1739"/>
    <w:rsid w:val="00807376"/>
    <w:rsid w:val="00807A8A"/>
    <w:rsid w:val="00807C6A"/>
    <w:rsid w:val="00820CE6"/>
    <w:rsid w:val="00827C76"/>
    <w:rsid w:val="00831645"/>
    <w:rsid w:val="00836977"/>
    <w:rsid w:val="00852C74"/>
    <w:rsid w:val="00856275"/>
    <w:rsid w:val="0086091B"/>
    <w:rsid w:val="008631EB"/>
    <w:rsid w:val="00872795"/>
    <w:rsid w:val="008745FE"/>
    <w:rsid w:val="008A217D"/>
    <w:rsid w:val="008A7CCF"/>
    <w:rsid w:val="008C6B4F"/>
    <w:rsid w:val="008C6EF0"/>
    <w:rsid w:val="008D1191"/>
    <w:rsid w:val="008D2DEB"/>
    <w:rsid w:val="008D38D3"/>
    <w:rsid w:val="008D53B0"/>
    <w:rsid w:val="008E1209"/>
    <w:rsid w:val="008E268E"/>
    <w:rsid w:val="008E48AA"/>
    <w:rsid w:val="008F4427"/>
    <w:rsid w:val="00900D8E"/>
    <w:rsid w:val="009169B5"/>
    <w:rsid w:val="009233A6"/>
    <w:rsid w:val="009246AF"/>
    <w:rsid w:val="00925178"/>
    <w:rsid w:val="00926013"/>
    <w:rsid w:val="00930730"/>
    <w:rsid w:val="00934459"/>
    <w:rsid w:val="0094003F"/>
    <w:rsid w:val="00940E4A"/>
    <w:rsid w:val="009426F8"/>
    <w:rsid w:val="00943636"/>
    <w:rsid w:val="00943906"/>
    <w:rsid w:val="009456C9"/>
    <w:rsid w:val="009464B4"/>
    <w:rsid w:val="00956D61"/>
    <w:rsid w:val="009600A9"/>
    <w:rsid w:val="0099498C"/>
    <w:rsid w:val="00997F5B"/>
    <w:rsid w:val="009A2772"/>
    <w:rsid w:val="009A7ACD"/>
    <w:rsid w:val="009B210B"/>
    <w:rsid w:val="009B4455"/>
    <w:rsid w:val="009B4824"/>
    <w:rsid w:val="009B5307"/>
    <w:rsid w:val="009B7ACF"/>
    <w:rsid w:val="009C12B7"/>
    <w:rsid w:val="009C1B19"/>
    <w:rsid w:val="009C4FC3"/>
    <w:rsid w:val="009C60CC"/>
    <w:rsid w:val="009C6211"/>
    <w:rsid w:val="009C67A1"/>
    <w:rsid w:val="009E00E2"/>
    <w:rsid w:val="009E512D"/>
    <w:rsid w:val="009E605F"/>
    <w:rsid w:val="009E76DF"/>
    <w:rsid w:val="009F18B9"/>
    <w:rsid w:val="009F3C05"/>
    <w:rsid w:val="00A0310D"/>
    <w:rsid w:val="00A22D11"/>
    <w:rsid w:val="00A33773"/>
    <w:rsid w:val="00A35114"/>
    <w:rsid w:val="00A41840"/>
    <w:rsid w:val="00A4423B"/>
    <w:rsid w:val="00A4777A"/>
    <w:rsid w:val="00A5327D"/>
    <w:rsid w:val="00A569AC"/>
    <w:rsid w:val="00A60C5A"/>
    <w:rsid w:val="00A6763F"/>
    <w:rsid w:val="00A723C5"/>
    <w:rsid w:val="00A74318"/>
    <w:rsid w:val="00A81101"/>
    <w:rsid w:val="00A81352"/>
    <w:rsid w:val="00A94151"/>
    <w:rsid w:val="00AA7229"/>
    <w:rsid w:val="00AC4A48"/>
    <w:rsid w:val="00AC5E61"/>
    <w:rsid w:val="00AC703A"/>
    <w:rsid w:val="00AD1AFA"/>
    <w:rsid w:val="00AE20E6"/>
    <w:rsid w:val="00AE31EA"/>
    <w:rsid w:val="00AE39CD"/>
    <w:rsid w:val="00AE6746"/>
    <w:rsid w:val="00AF1D05"/>
    <w:rsid w:val="00AF253C"/>
    <w:rsid w:val="00B0248D"/>
    <w:rsid w:val="00B06679"/>
    <w:rsid w:val="00B15003"/>
    <w:rsid w:val="00B3355A"/>
    <w:rsid w:val="00B35A4C"/>
    <w:rsid w:val="00B406AF"/>
    <w:rsid w:val="00B47447"/>
    <w:rsid w:val="00B47ACE"/>
    <w:rsid w:val="00B47C85"/>
    <w:rsid w:val="00B5734F"/>
    <w:rsid w:val="00B65072"/>
    <w:rsid w:val="00B71CF8"/>
    <w:rsid w:val="00B7341D"/>
    <w:rsid w:val="00B73739"/>
    <w:rsid w:val="00B83CAB"/>
    <w:rsid w:val="00B846F1"/>
    <w:rsid w:val="00B9332F"/>
    <w:rsid w:val="00B965DA"/>
    <w:rsid w:val="00BA37BB"/>
    <w:rsid w:val="00BB0375"/>
    <w:rsid w:val="00BB13EB"/>
    <w:rsid w:val="00BB16E6"/>
    <w:rsid w:val="00BB3EEE"/>
    <w:rsid w:val="00BB481F"/>
    <w:rsid w:val="00BB65DD"/>
    <w:rsid w:val="00BC1DF4"/>
    <w:rsid w:val="00BC7A5E"/>
    <w:rsid w:val="00BD3C25"/>
    <w:rsid w:val="00BD69B9"/>
    <w:rsid w:val="00BE3CF0"/>
    <w:rsid w:val="00BE4002"/>
    <w:rsid w:val="00BF42C4"/>
    <w:rsid w:val="00BF792C"/>
    <w:rsid w:val="00C00D31"/>
    <w:rsid w:val="00C044DA"/>
    <w:rsid w:val="00C147BA"/>
    <w:rsid w:val="00C17968"/>
    <w:rsid w:val="00C26EE2"/>
    <w:rsid w:val="00C32C25"/>
    <w:rsid w:val="00C32CE3"/>
    <w:rsid w:val="00C35966"/>
    <w:rsid w:val="00C37DA2"/>
    <w:rsid w:val="00C42E6F"/>
    <w:rsid w:val="00C53133"/>
    <w:rsid w:val="00C802F2"/>
    <w:rsid w:val="00C84CAE"/>
    <w:rsid w:val="00C87E6C"/>
    <w:rsid w:val="00C90FF8"/>
    <w:rsid w:val="00C92847"/>
    <w:rsid w:val="00C965D5"/>
    <w:rsid w:val="00CB2603"/>
    <w:rsid w:val="00CB3477"/>
    <w:rsid w:val="00CB3AD3"/>
    <w:rsid w:val="00CB3E3A"/>
    <w:rsid w:val="00CC7350"/>
    <w:rsid w:val="00CC781A"/>
    <w:rsid w:val="00CD38BC"/>
    <w:rsid w:val="00CD46BF"/>
    <w:rsid w:val="00CE0211"/>
    <w:rsid w:val="00CE3BAA"/>
    <w:rsid w:val="00CE645A"/>
    <w:rsid w:val="00CE7984"/>
    <w:rsid w:val="00CF15B9"/>
    <w:rsid w:val="00CF5F1D"/>
    <w:rsid w:val="00D03367"/>
    <w:rsid w:val="00D0345D"/>
    <w:rsid w:val="00D15F80"/>
    <w:rsid w:val="00D178E3"/>
    <w:rsid w:val="00D17B8F"/>
    <w:rsid w:val="00D34755"/>
    <w:rsid w:val="00D35F40"/>
    <w:rsid w:val="00D362DA"/>
    <w:rsid w:val="00D36CDE"/>
    <w:rsid w:val="00D405E7"/>
    <w:rsid w:val="00D40BF1"/>
    <w:rsid w:val="00D53A6B"/>
    <w:rsid w:val="00D579E3"/>
    <w:rsid w:val="00D60A90"/>
    <w:rsid w:val="00D7638C"/>
    <w:rsid w:val="00D84377"/>
    <w:rsid w:val="00D85388"/>
    <w:rsid w:val="00D85405"/>
    <w:rsid w:val="00D91CFA"/>
    <w:rsid w:val="00D9282C"/>
    <w:rsid w:val="00D937A3"/>
    <w:rsid w:val="00D973AC"/>
    <w:rsid w:val="00DB0641"/>
    <w:rsid w:val="00DB5E83"/>
    <w:rsid w:val="00DC53CE"/>
    <w:rsid w:val="00DC7725"/>
    <w:rsid w:val="00DD7FFB"/>
    <w:rsid w:val="00DE202B"/>
    <w:rsid w:val="00DE7B1E"/>
    <w:rsid w:val="00DF07FB"/>
    <w:rsid w:val="00DF0A9F"/>
    <w:rsid w:val="00DF1727"/>
    <w:rsid w:val="00DF4687"/>
    <w:rsid w:val="00DF4D6A"/>
    <w:rsid w:val="00E02005"/>
    <w:rsid w:val="00E06B51"/>
    <w:rsid w:val="00E12C42"/>
    <w:rsid w:val="00E137E7"/>
    <w:rsid w:val="00E149F4"/>
    <w:rsid w:val="00E14F51"/>
    <w:rsid w:val="00E179FF"/>
    <w:rsid w:val="00E24696"/>
    <w:rsid w:val="00E27E4F"/>
    <w:rsid w:val="00E36792"/>
    <w:rsid w:val="00E47114"/>
    <w:rsid w:val="00E47FAF"/>
    <w:rsid w:val="00E57B67"/>
    <w:rsid w:val="00E64299"/>
    <w:rsid w:val="00E651B6"/>
    <w:rsid w:val="00E6599F"/>
    <w:rsid w:val="00E66F11"/>
    <w:rsid w:val="00E66F27"/>
    <w:rsid w:val="00E73084"/>
    <w:rsid w:val="00E733F0"/>
    <w:rsid w:val="00E73BA8"/>
    <w:rsid w:val="00E77B4E"/>
    <w:rsid w:val="00E80371"/>
    <w:rsid w:val="00E81C6E"/>
    <w:rsid w:val="00E8518A"/>
    <w:rsid w:val="00E85210"/>
    <w:rsid w:val="00E865A5"/>
    <w:rsid w:val="00E900A0"/>
    <w:rsid w:val="00EA4277"/>
    <w:rsid w:val="00EA60C1"/>
    <w:rsid w:val="00EB0772"/>
    <w:rsid w:val="00EB59E2"/>
    <w:rsid w:val="00EC0F72"/>
    <w:rsid w:val="00EC12DC"/>
    <w:rsid w:val="00EC45A8"/>
    <w:rsid w:val="00ED56A7"/>
    <w:rsid w:val="00EE0732"/>
    <w:rsid w:val="00EE456C"/>
    <w:rsid w:val="00EE5D7A"/>
    <w:rsid w:val="00F071C6"/>
    <w:rsid w:val="00F21E65"/>
    <w:rsid w:val="00F23BA8"/>
    <w:rsid w:val="00F23FAE"/>
    <w:rsid w:val="00F25B4B"/>
    <w:rsid w:val="00F25E4D"/>
    <w:rsid w:val="00F26657"/>
    <w:rsid w:val="00F32878"/>
    <w:rsid w:val="00F35FB3"/>
    <w:rsid w:val="00F36439"/>
    <w:rsid w:val="00F400E6"/>
    <w:rsid w:val="00F43FA1"/>
    <w:rsid w:val="00F44005"/>
    <w:rsid w:val="00F45B5B"/>
    <w:rsid w:val="00F57F6C"/>
    <w:rsid w:val="00F6060D"/>
    <w:rsid w:val="00F60DDD"/>
    <w:rsid w:val="00F63019"/>
    <w:rsid w:val="00F631D7"/>
    <w:rsid w:val="00F67CC1"/>
    <w:rsid w:val="00F713C1"/>
    <w:rsid w:val="00F8770C"/>
    <w:rsid w:val="00F90769"/>
    <w:rsid w:val="00F96B64"/>
    <w:rsid w:val="00FA32A3"/>
    <w:rsid w:val="00FB07AD"/>
    <w:rsid w:val="00FB093A"/>
    <w:rsid w:val="00FB4283"/>
    <w:rsid w:val="00FB7AEF"/>
    <w:rsid w:val="00FC7057"/>
    <w:rsid w:val="00FD4490"/>
    <w:rsid w:val="00FE2109"/>
    <w:rsid w:val="00FE248C"/>
    <w:rsid w:val="00FF63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DF"/>
    <w:pPr>
      <w:widowControl w:val="0"/>
      <w:autoSpaceDE w:val="0"/>
      <w:autoSpaceDN w:val="0"/>
      <w:adjustRightInd w:val="0"/>
    </w:pPr>
    <w:rPr>
      <w:sz w:val="20"/>
      <w:szCs w:val="20"/>
    </w:rPr>
  </w:style>
  <w:style w:type="paragraph" w:styleId="Heading2">
    <w:name w:val="heading 2"/>
    <w:basedOn w:val="Normal"/>
    <w:next w:val="Normal"/>
    <w:link w:val="Heading2Char"/>
    <w:uiPriority w:val="99"/>
    <w:qFormat/>
    <w:rsid w:val="009B4455"/>
    <w:pPr>
      <w:keepNext/>
      <w:widowControl/>
      <w:autoSpaceDE/>
      <w:autoSpaceDN/>
      <w:adjustRightInd/>
      <w:spacing w:line="360" w:lineRule="auto"/>
      <w:jc w:val="right"/>
      <w:outlineLvl w:val="1"/>
    </w:pPr>
    <w:rPr>
      <w:b/>
      <w:bCs/>
      <w:color w:val="000000"/>
      <w:sz w:val="26"/>
      <w:szCs w:val="26"/>
    </w:rPr>
  </w:style>
  <w:style w:type="paragraph" w:styleId="Heading3">
    <w:name w:val="heading 3"/>
    <w:basedOn w:val="Normal"/>
    <w:next w:val="Normal"/>
    <w:link w:val="Heading3Char"/>
    <w:uiPriority w:val="99"/>
    <w:qFormat/>
    <w:rsid w:val="009B4455"/>
    <w:pPr>
      <w:keepNext/>
      <w:widowControl/>
      <w:autoSpaceDE/>
      <w:autoSpaceDN/>
      <w:adjustRightInd/>
      <w:spacing w:line="360" w:lineRule="auto"/>
      <w:jc w:val="center"/>
      <w:outlineLvl w:val="2"/>
    </w:pPr>
    <w:rPr>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26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262E"/>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B4455"/>
    <w:pPr>
      <w:widowControl/>
      <w:autoSpaceDE/>
      <w:autoSpaceDN/>
      <w:adjustRightInd/>
      <w:spacing w:line="360" w:lineRule="auto"/>
      <w:jc w:val="center"/>
    </w:pPr>
    <w:rPr>
      <w:b/>
      <w:bCs/>
      <w:color w:val="000000"/>
      <w:sz w:val="26"/>
      <w:szCs w:val="26"/>
    </w:rPr>
  </w:style>
  <w:style w:type="character" w:customStyle="1" w:styleId="BodyTextChar">
    <w:name w:val="Body Text Char"/>
    <w:basedOn w:val="DefaultParagraphFont"/>
    <w:link w:val="BodyText"/>
    <w:uiPriority w:val="99"/>
    <w:semiHidden/>
    <w:rsid w:val="00EC262E"/>
    <w:rPr>
      <w:sz w:val="20"/>
      <w:szCs w:val="20"/>
    </w:rPr>
  </w:style>
  <w:style w:type="table" w:styleId="TableGrid">
    <w:name w:val="Table Grid"/>
    <w:basedOn w:val="TableNormal"/>
    <w:uiPriority w:val="99"/>
    <w:rsid w:val="00EB0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0772"/>
    <w:rPr>
      <w:color w:val="0000FF"/>
      <w:u w:val="single"/>
    </w:rPr>
  </w:style>
  <w:style w:type="character" w:styleId="FollowedHyperlink">
    <w:name w:val="FollowedHyperlink"/>
    <w:basedOn w:val="DefaultParagraphFont"/>
    <w:uiPriority w:val="99"/>
    <w:rsid w:val="00EB0772"/>
    <w:rPr>
      <w:color w:val="800080"/>
      <w:u w:val="single"/>
    </w:rPr>
  </w:style>
  <w:style w:type="paragraph" w:styleId="BalloonText">
    <w:name w:val="Balloon Text"/>
    <w:basedOn w:val="Normal"/>
    <w:link w:val="BalloonTextChar"/>
    <w:uiPriority w:val="99"/>
    <w:semiHidden/>
    <w:rsid w:val="00CE3BAA"/>
    <w:rPr>
      <w:rFonts w:ascii="Tahoma" w:hAnsi="Tahoma" w:cs="Tahoma"/>
      <w:sz w:val="16"/>
      <w:szCs w:val="16"/>
    </w:rPr>
  </w:style>
  <w:style w:type="character" w:customStyle="1" w:styleId="BalloonTextChar">
    <w:name w:val="Balloon Text Char"/>
    <w:basedOn w:val="DefaultParagraphFont"/>
    <w:link w:val="BalloonText"/>
    <w:uiPriority w:val="99"/>
    <w:locked/>
    <w:rsid w:val="00CE3BAA"/>
    <w:rPr>
      <w:rFonts w:ascii="Tahoma" w:hAnsi="Tahoma" w:cs="Tahoma"/>
      <w:sz w:val="16"/>
      <w:szCs w:val="16"/>
    </w:rPr>
  </w:style>
  <w:style w:type="character" w:customStyle="1" w:styleId="a">
    <w:name w:val="Основной текст_"/>
    <w:link w:val="2"/>
    <w:uiPriority w:val="99"/>
    <w:locked/>
    <w:rsid w:val="00872795"/>
    <w:rPr>
      <w:shd w:val="clear" w:color="auto" w:fill="FFFFFF"/>
    </w:rPr>
  </w:style>
  <w:style w:type="paragraph" w:customStyle="1" w:styleId="2">
    <w:name w:val="Основной текст2"/>
    <w:basedOn w:val="Normal"/>
    <w:link w:val="a"/>
    <w:uiPriority w:val="99"/>
    <w:rsid w:val="00872795"/>
    <w:pPr>
      <w:shd w:val="clear" w:color="auto" w:fill="FFFFFF"/>
      <w:autoSpaceDE/>
      <w:autoSpaceDN/>
      <w:adjustRightInd/>
      <w:spacing w:before="540" w:line="274" w:lineRule="exact"/>
      <w:ind w:hanging="700"/>
    </w:pPr>
  </w:style>
  <w:style w:type="paragraph" w:customStyle="1" w:styleId="ConsNonformat">
    <w:name w:val="ConsNonformat"/>
    <w:uiPriority w:val="99"/>
    <w:rsid w:val="00872795"/>
    <w:pPr>
      <w:widowControl w:val="0"/>
    </w:pPr>
    <w:rPr>
      <w:rFonts w:ascii="Courier New" w:hAnsi="Courier New" w:cs="Courier New"/>
      <w:sz w:val="20"/>
      <w:szCs w:val="20"/>
    </w:rPr>
  </w:style>
  <w:style w:type="paragraph" w:customStyle="1" w:styleId="Pro-Gramma">
    <w:name w:val="Pro-Gramma"/>
    <w:basedOn w:val="Normal"/>
    <w:link w:val="Pro-Gramma0"/>
    <w:uiPriority w:val="99"/>
    <w:rsid w:val="00872795"/>
    <w:pPr>
      <w:widowControl/>
      <w:autoSpaceDE/>
      <w:autoSpaceDN/>
      <w:adjustRightInd/>
      <w:ind w:firstLine="709"/>
      <w:jc w:val="both"/>
    </w:pPr>
    <w:rPr>
      <w:sz w:val="28"/>
      <w:szCs w:val="28"/>
    </w:rPr>
  </w:style>
  <w:style w:type="character" w:customStyle="1" w:styleId="Pro-Gramma0">
    <w:name w:val="Pro-Gramma Знак"/>
    <w:link w:val="Pro-Gramma"/>
    <w:uiPriority w:val="99"/>
    <w:locked/>
    <w:rsid w:val="00872795"/>
    <w:rPr>
      <w:sz w:val="28"/>
      <w:szCs w:val="28"/>
    </w:rPr>
  </w:style>
  <w:style w:type="paragraph" w:customStyle="1" w:styleId="Pro-Tab">
    <w:name w:val="Pro-Tab"/>
    <w:basedOn w:val="Normal"/>
    <w:uiPriority w:val="99"/>
    <w:rsid w:val="00872795"/>
    <w:pPr>
      <w:widowControl/>
      <w:autoSpaceDE/>
      <w:autoSpaceDN/>
      <w:adjustRightInd/>
      <w:spacing w:before="60"/>
    </w:pPr>
    <w:rPr>
      <w:sz w:val="24"/>
      <w:szCs w:val="24"/>
    </w:rPr>
  </w:style>
</w:styles>
</file>

<file path=word/webSettings.xml><?xml version="1.0" encoding="utf-8"?>
<w:webSettings xmlns:r="http://schemas.openxmlformats.org/officeDocument/2006/relationships" xmlns:w="http://schemas.openxmlformats.org/wordprocessingml/2006/main">
  <w:divs>
    <w:div w:id="1527669211">
      <w:marLeft w:val="0"/>
      <w:marRight w:val="0"/>
      <w:marTop w:val="0"/>
      <w:marBottom w:val="0"/>
      <w:divBdr>
        <w:top w:val="none" w:sz="0" w:space="0" w:color="auto"/>
        <w:left w:val="none" w:sz="0" w:space="0" w:color="auto"/>
        <w:bottom w:val="none" w:sz="0" w:space="0" w:color="auto"/>
        <w:right w:val="none" w:sz="0" w:space="0" w:color="auto"/>
      </w:divBdr>
    </w:div>
    <w:div w:id="1527669212">
      <w:marLeft w:val="0"/>
      <w:marRight w:val="0"/>
      <w:marTop w:val="0"/>
      <w:marBottom w:val="0"/>
      <w:divBdr>
        <w:top w:val="none" w:sz="0" w:space="0" w:color="auto"/>
        <w:left w:val="none" w:sz="0" w:space="0" w:color="auto"/>
        <w:bottom w:val="none" w:sz="0" w:space="0" w:color="auto"/>
        <w:right w:val="none" w:sz="0" w:space="0" w:color="auto"/>
      </w:divBdr>
    </w:div>
    <w:div w:id="1527669213">
      <w:marLeft w:val="0"/>
      <w:marRight w:val="0"/>
      <w:marTop w:val="0"/>
      <w:marBottom w:val="0"/>
      <w:divBdr>
        <w:top w:val="none" w:sz="0" w:space="0" w:color="auto"/>
        <w:left w:val="none" w:sz="0" w:space="0" w:color="auto"/>
        <w:bottom w:val="none" w:sz="0" w:space="0" w:color="auto"/>
        <w:right w:val="none" w:sz="0" w:space="0" w:color="auto"/>
      </w:divBdr>
    </w:div>
    <w:div w:id="1527669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93459/fb697c250c24b659a86a95916d887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23</Pages>
  <Words>8902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МУНИЦИПАЛЬНОЕ ОБРАЗОВАНИЕ ЛЕБЯЖЕНСКОЕ ГОРОДСКОЕ ПОСЕЛЕНИЕ</dc:title>
  <dc:subject/>
  <dc:creator>Sotr_9</dc:creator>
  <cp:keywords/>
  <dc:description/>
  <cp:lastModifiedBy>Djon</cp:lastModifiedBy>
  <cp:revision>5</cp:revision>
  <cp:lastPrinted>2016-09-23T09:23:00Z</cp:lastPrinted>
  <dcterms:created xsi:type="dcterms:W3CDTF">2020-09-01T10:53:00Z</dcterms:created>
  <dcterms:modified xsi:type="dcterms:W3CDTF">2020-09-02T07:24:00Z</dcterms:modified>
</cp:coreProperties>
</file>